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62FF53" w14:textId="0CAA5341" w:rsidR="00541641" w:rsidRPr="00545B80" w:rsidRDefault="00541641" w:rsidP="00545B80">
      <w:pPr>
        <w:widowControl/>
        <w:tabs>
          <w:tab w:val="left" w:pos="1800"/>
          <w:tab w:val="center" w:pos="4536"/>
          <w:tab w:val="right" w:pos="9070"/>
        </w:tabs>
        <w:ind w:left="1800" w:hanging="1800"/>
        <w:jc w:val="left"/>
        <w:rPr>
          <w:rFonts w:ascii="Arial" w:eastAsia="Tahoma" w:hAnsi="Arial" w:cs="Arial"/>
          <w:b/>
          <w:bCs/>
          <w:kern w:val="0"/>
          <w:sz w:val="22"/>
          <w:szCs w:val="22"/>
        </w:rPr>
      </w:pPr>
      <w:bookmarkStart w:id="0" w:name="_Hlk92532984"/>
      <w:bookmarkStart w:id="1" w:name="_Hlk92532973"/>
      <w:bookmarkStart w:id="2" w:name="_Hlk92532926"/>
      <w:r w:rsidRPr="00D8388D">
        <w:rPr>
          <w:rFonts w:ascii="Arial" w:eastAsia="Tahoma" w:hAnsi="Arial" w:cs="Arial"/>
          <w:b/>
          <w:bCs/>
          <w:kern w:val="0"/>
          <w:sz w:val="22"/>
          <w:szCs w:val="22"/>
        </w:rPr>
        <w:t>3GPP TSG-RAN WG2 Meeting #</w:t>
      </w:r>
      <w:r w:rsidR="00630691">
        <w:rPr>
          <w:rFonts w:ascii="Arial" w:eastAsia="Tahoma" w:hAnsi="Arial" w:cs="Arial"/>
          <w:b/>
          <w:bCs/>
          <w:kern w:val="0"/>
          <w:sz w:val="22"/>
          <w:szCs w:val="22"/>
        </w:rPr>
        <w:t>12</w:t>
      </w:r>
      <w:r w:rsidR="00245C24">
        <w:rPr>
          <w:rFonts w:ascii="Arial" w:eastAsia="Tahoma" w:hAnsi="Arial" w:cs="Arial"/>
          <w:b/>
          <w:bCs/>
          <w:kern w:val="0"/>
          <w:sz w:val="22"/>
          <w:szCs w:val="22"/>
        </w:rPr>
        <w:t>7</w:t>
      </w:r>
      <w:r w:rsidRPr="00D8388D">
        <w:rPr>
          <w:rFonts w:ascii="Arial" w:eastAsia="Tahoma" w:hAnsi="Arial" w:cs="Arial"/>
          <w:b/>
          <w:bCs/>
          <w:kern w:val="0"/>
          <w:sz w:val="22"/>
          <w:szCs w:val="22"/>
        </w:rPr>
        <w:tab/>
      </w:r>
      <w:r w:rsidRPr="00D8388D">
        <w:rPr>
          <w:rFonts w:ascii="Arial" w:eastAsia="Tahoma" w:hAnsi="Arial" w:cs="Arial"/>
          <w:b/>
          <w:bCs/>
          <w:i/>
          <w:kern w:val="0"/>
          <w:sz w:val="22"/>
          <w:szCs w:val="22"/>
        </w:rPr>
        <w:tab/>
      </w:r>
      <w:r w:rsidR="008964AB" w:rsidRPr="008964AB">
        <w:rPr>
          <w:rFonts w:ascii="Arial" w:eastAsia="Tahoma" w:hAnsi="Arial" w:cs="Arial"/>
          <w:b/>
          <w:bCs/>
          <w:kern w:val="0"/>
          <w:sz w:val="22"/>
          <w:szCs w:val="22"/>
        </w:rPr>
        <w:t>R2-</w:t>
      </w:r>
      <w:r w:rsidR="00305C30">
        <w:rPr>
          <w:rFonts w:ascii="Arial" w:eastAsia="Tahoma" w:hAnsi="Arial" w:cs="Arial"/>
          <w:b/>
          <w:bCs/>
          <w:kern w:val="0"/>
          <w:sz w:val="22"/>
          <w:szCs w:val="22"/>
        </w:rPr>
        <w:t>2406723</w:t>
      </w:r>
    </w:p>
    <w:p w14:paraId="39EA01E6" w14:textId="7D488DAC" w:rsidR="00541641" w:rsidRPr="00D8388D" w:rsidRDefault="002815DB" w:rsidP="00541641">
      <w:pPr>
        <w:widowControl/>
        <w:tabs>
          <w:tab w:val="left" w:pos="1979"/>
        </w:tabs>
        <w:spacing w:after="180"/>
        <w:jc w:val="left"/>
        <w:rPr>
          <w:rFonts w:ascii="Arial" w:eastAsia="Tahoma" w:hAnsi="Arial" w:cs="Arial"/>
          <w:b/>
          <w:bCs/>
          <w:kern w:val="0"/>
          <w:sz w:val="22"/>
          <w:szCs w:val="22"/>
        </w:rPr>
      </w:pPr>
      <w:r w:rsidRPr="00532086">
        <w:rPr>
          <w:rFonts w:ascii="Arial" w:eastAsia="MS Mincho" w:hAnsi="Arial"/>
          <w:b/>
          <w:bCs/>
          <w:sz w:val="22"/>
          <w:szCs w:val="22"/>
          <w:lang w:val="en-GB"/>
        </w:rPr>
        <w:t>Maastricht</w:t>
      </w:r>
      <w:r w:rsidRPr="00BF739A">
        <w:rPr>
          <w:rFonts w:ascii="Arial" w:eastAsia="MS Mincho" w:hAnsi="Arial"/>
          <w:b/>
          <w:sz w:val="22"/>
          <w:szCs w:val="22"/>
          <w:lang w:val="en-GB"/>
        </w:rPr>
        <w:t xml:space="preserve">, </w:t>
      </w:r>
      <w:r w:rsidR="00A21B37">
        <w:rPr>
          <w:rFonts w:ascii="Arial" w:eastAsia="等线" w:hAnsi="Arial"/>
          <w:b/>
          <w:bCs/>
          <w:sz w:val="22"/>
          <w:szCs w:val="22"/>
          <w:lang w:val="en-GB"/>
        </w:rPr>
        <w:t>Netherlands</w:t>
      </w:r>
      <w:r w:rsidRPr="00E60DD0">
        <w:rPr>
          <w:rFonts w:ascii="Arial" w:eastAsia="MS Mincho" w:hAnsi="Arial"/>
          <w:b/>
          <w:sz w:val="22"/>
          <w:szCs w:val="22"/>
          <w:lang w:val="en-GB"/>
        </w:rPr>
        <w:t>,</w:t>
      </w:r>
      <w:r>
        <w:rPr>
          <w:rFonts w:ascii="Arial" w:eastAsia="MS Mincho" w:hAnsi="Arial"/>
          <w:b/>
          <w:sz w:val="22"/>
          <w:szCs w:val="22"/>
          <w:lang w:val="de-DE"/>
        </w:rPr>
        <w:t xml:space="preserve"> </w:t>
      </w:r>
      <w:r>
        <w:rPr>
          <w:rFonts w:ascii="Arial" w:eastAsia="等线" w:hAnsi="Arial" w:cs="Arial" w:hint="eastAsia"/>
          <w:b/>
          <w:sz w:val="22"/>
          <w:szCs w:val="22"/>
          <w:lang w:val="en-GB"/>
        </w:rPr>
        <w:t>19</w:t>
      </w:r>
      <w:r w:rsidRPr="00FD308A">
        <w:rPr>
          <w:rFonts w:ascii="Arial" w:eastAsia="MS Mincho" w:hAnsi="Arial" w:cs="Arial"/>
          <w:b/>
          <w:sz w:val="22"/>
          <w:szCs w:val="22"/>
          <w:vertAlign w:val="superscript"/>
          <w:lang w:val="en-GB"/>
        </w:rPr>
        <w:t>t</w:t>
      </w:r>
      <w:r>
        <w:rPr>
          <w:rFonts w:ascii="Arial" w:eastAsia="MS Mincho" w:hAnsi="Arial" w:cs="Arial"/>
          <w:b/>
          <w:sz w:val="22"/>
          <w:szCs w:val="22"/>
          <w:vertAlign w:val="superscript"/>
          <w:lang w:val="en-GB"/>
        </w:rPr>
        <w:t>h</w:t>
      </w:r>
      <w:r w:rsidRPr="00FD308A">
        <w:rPr>
          <w:rFonts w:ascii="Arial" w:eastAsia="MS Mincho" w:hAnsi="Arial" w:cs="Arial"/>
          <w:b/>
          <w:sz w:val="22"/>
          <w:szCs w:val="22"/>
          <w:lang w:val="en-GB"/>
        </w:rPr>
        <w:t xml:space="preserve"> </w:t>
      </w:r>
      <w:r>
        <w:rPr>
          <w:rFonts w:ascii="Arial" w:eastAsia="等线" w:hAnsi="Arial" w:cs="Arial" w:hint="eastAsia"/>
          <w:b/>
          <w:sz w:val="22"/>
          <w:szCs w:val="22"/>
          <w:lang w:val="en-GB"/>
        </w:rPr>
        <w:t>Aug</w:t>
      </w:r>
      <w:r>
        <w:rPr>
          <w:rFonts w:ascii="Arial" w:eastAsia="Tahoma" w:hAnsi="Arial" w:cs="Arial"/>
          <w:b/>
          <w:bCs/>
          <w:sz w:val="22"/>
          <w:szCs w:val="22"/>
        </w:rPr>
        <w:t xml:space="preserve">. </w:t>
      </w:r>
      <w:r w:rsidRPr="00FD308A">
        <w:rPr>
          <w:rFonts w:ascii="Arial" w:eastAsia="MS Mincho" w:hAnsi="Arial" w:cs="Arial"/>
          <w:b/>
          <w:sz w:val="22"/>
          <w:szCs w:val="22"/>
          <w:lang w:val="en-GB"/>
        </w:rPr>
        <w:t xml:space="preserve">– </w:t>
      </w:r>
      <w:r>
        <w:rPr>
          <w:rFonts w:ascii="Arial" w:eastAsia="等线" w:hAnsi="Arial" w:cs="Arial" w:hint="eastAsia"/>
          <w:b/>
          <w:sz w:val="22"/>
          <w:szCs w:val="22"/>
          <w:lang w:val="en-GB"/>
        </w:rPr>
        <w:t>23</w:t>
      </w:r>
      <w:r>
        <w:rPr>
          <w:rFonts w:ascii="Arial" w:eastAsia="等线" w:hAnsi="Arial" w:cs="Arial" w:hint="eastAsia"/>
          <w:b/>
          <w:sz w:val="22"/>
          <w:szCs w:val="22"/>
          <w:vertAlign w:val="superscript"/>
          <w:lang w:val="en-GB"/>
        </w:rPr>
        <w:t>rd</w:t>
      </w:r>
      <w:r w:rsidRPr="00FD308A">
        <w:rPr>
          <w:rFonts w:ascii="Arial" w:eastAsia="MS Mincho" w:hAnsi="Arial" w:cs="Arial"/>
          <w:b/>
          <w:sz w:val="22"/>
          <w:szCs w:val="22"/>
          <w:lang w:val="en-GB"/>
        </w:rPr>
        <w:t xml:space="preserve"> </w:t>
      </w:r>
      <w:r>
        <w:rPr>
          <w:rFonts w:ascii="Arial" w:eastAsia="等线" w:hAnsi="Arial" w:cs="Arial" w:hint="eastAsia"/>
          <w:b/>
          <w:sz w:val="22"/>
          <w:szCs w:val="22"/>
          <w:lang w:val="en-GB"/>
        </w:rPr>
        <w:t>Aug</w:t>
      </w:r>
      <w:r>
        <w:rPr>
          <w:rFonts w:ascii="Arial" w:eastAsia="Tahoma" w:hAnsi="Arial" w:cs="Arial"/>
          <w:b/>
          <w:bCs/>
          <w:sz w:val="22"/>
          <w:szCs w:val="22"/>
        </w:rPr>
        <w:t>. 2024</w:t>
      </w:r>
    </w:p>
    <w:p w14:paraId="7716173F" w14:textId="77777777" w:rsidR="00841D68" w:rsidRDefault="00841D68" w:rsidP="00541641">
      <w:pPr>
        <w:widowControl/>
        <w:tabs>
          <w:tab w:val="left" w:pos="1800"/>
          <w:tab w:val="right" w:pos="9072"/>
        </w:tabs>
        <w:ind w:left="1798" w:hangingChars="814" w:hanging="1798"/>
        <w:jc w:val="left"/>
        <w:rPr>
          <w:rFonts w:ascii="Arial" w:eastAsia="宋体" w:hAnsi="Arial" w:cs="Times New Roman"/>
          <w:b/>
          <w:kern w:val="0"/>
          <w:sz w:val="22"/>
          <w:szCs w:val="22"/>
        </w:rPr>
      </w:pPr>
      <w:bookmarkStart w:id="3" w:name="_Hlk92532988"/>
      <w:bookmarkStart w:id="4" w:name="_Hlk92533107"/>
      <w:bookmarkEnd w:id="0"/>
    </w:p>
    <w:p w14:paraId="615799DD" w14:textId="319BF14E" w:rsidR="00541641" w:rsidRPr="00D8388D" w:rsidRDefault="00541641" w:rsidP="00541641">
      <w:pPr>
        <w:widowControl/>
        <w:tabs>
          <w:tab w:val="left" w:pos="1800"/>
          <w:tab w:val="right" w:pos="9072"/>
        </w:tabs>
        <w:ind w:left="1798" w:hangingChars="814" w:hanging="1798"/>
        <w:jc w:val="left"/>
        <w:rPr>
          <w:rFonts w:ascii="Arial" w:eastAsia="宋体" w:hAnsi="Arial" w:cs="Times New Roman"/>
          <w:b/>
          <w:kern w:val="0"/>
          <w:sz w:val="22"/>
          <w:szCs w:val="22"/>
        </w:rPr>
      </w:pPr>
      <w:r w:rsidRPr="00D8388D">
        <w:rPr>
          <w:rFonts w:ascii="Arial" w:eastAsia="宋体" w:hAnsi="Arial" w:cs="Times New Roman"/>
          <w:b/>
          <w:kern w:val="0"/>
          <w:sz w:val="22"/>
          <w:szCs w:val="22"/>
        </w:rPr>
        <w:t>Agenda Item:</w:t>
      </w:r>
      <w:r w:rsidRPr="00D8388D">
        <w:rPr>
          <w:rFonts w:ascii="Arial" w:eastAsia="宋体" w:hAnsi="Arial" w:cs="Times New Roman"/>
          <w:b/>
          <w:kern w:val="0"/>
          <w:sz w:val="22"/>
          <w:szCs w:val="22"/>
        </w:rPr>
        <w:tab/>
      </w:r>
      <w:r w:rsidR="0020537A">
        <w:rPr>
          <w:rFonts w:ascii="Arial" w:eastAsia="宋体" w:hAnsi="Arial" w:cs="Times New Roman"/>
          <w:b/>
          <w:kern w:val="0"/>
          <w:sz w:val="22"/>
          <w:szCs w:val="22"/>
        </w:rPr>
        <w:t>8.5.4</w:t>
      </w:r>
    </w:p>
    <w:p w14:paraId="78B68DCC" w14:textId="77777777" w:rsidR="00541641" w:rsidRPr="00D8388D" w:rsidRDefault="00541641" w:rsidP="00541641">
      <w:pPr>
        <w:widowControl/>
        <w:tabs>
          <w:tab w:val="left" w:pos="1800"/>
          <w:tab w:val="right" w:pos="9072"/>
        </w:tabs>
        <w:ind w:left="1800" w:hanging="1800"/>
        <w:jc w:val="left"/>
        <w:rPr>
          <w:rFonts w:ascii="Arial" w:eastAsia="宋体" w:hAnsi="Arial" w:cs="Times New Roman"/>
          <w:b/>
          <w:kern w:val="0"/>
          <w:sz w:val="22"/>
          <w:szCs w:val="22"/>
        </w:rPr>
      </w:pPr>
      <w:bookmarkStart w:id="5" w:name="_Hlk92532994"/>
      <w:bookmarkEnd w:id="3"/>
      <w:r w:rsidRPr="00D8388D">
        <w:rPr>
          <w:rFonts w:ascii="Arial" w:eastAsia="宋体" w:hAnsi="Arial" w:cs="Times New Roman"/>
          <w:b/>
          <w:kern w:val="0"/>
          <w:sz w:val="22"/>
          <w:szCs w:val="22"/>
        </w:rPr>
        <w:t>Source:</w:t>
      </w:r>
      <w:r w:rsidRPr="00D8388D">
        <w:rPr>
          <w:rFonts w:ascii="Arial" w:eastAsia="宋体" w:hAnsi="Arial" w:cs="Times New Roman"/>
          <w:b/>
          <w:kern w:val="0"/>
          <w:sz w:val="22"/>
          <w:szCs w:val="22"/>
        </w:rPr>
        <w:tab/>
      </w:r>
      <w:r w:rsidRPr="00D8388D">
        <w:rPr>
          <w:rFonts w:ascii="Arial" w:eastAsia="MS Mincho" w:hAnsi="Arial" w:cs="Times New Roman"/>
          <w:b/>
          <w:kern w:val="0"/>
          <w:sz w:val="22"/>
          <w:szCs w:val="22"/>
          <w:lang w:eastAsia="en-US"/>
        </w:rPr>
        <w:t>vivo</w:t>
      </w:r>
    </w:p>
    <w:bookmarkEnd w:id="5"/>
    <w:p w14:paraId="0E6AB523" w14:textId="0C35D17C" w:rsidR="00541641" w:rsidRPr="00D8388D" w:rsidRDefault="00541641" w:rsidP="00541641">
      <w:pPr>
        <w:widowControl/>
        <w:tabs>
          <w:tab w:val="left" w:pos="1800"/>
          <w:tab w:val="center" w:pos="4536"/>
          <w:tab w:val="right" w:pos="9072"/>
        </w:tabs>
        <w:ind w:left="1798" w:hangingChars="814" w:hanging="1798"/>
        <w:jc w:val="left"/>
        <w:rPr>
          <w:rFonts w:ascii="Arial" w:eastAsia="MS Mincho" w:hAnsi="Arial" w:cs="Times New Roman"/>
          <w:b/>
          <w:kern w:val="0"/>
          <w:sz w:val="22"/>
          <w:szCs w:val="22"/>
          <w:lang w:eastAsia="en-US"/>
        </w:rPr>
      </w:pPr>
      <w:r w:rsidRPr="00D8388D">
        <w:rPr>
          <w:rFonts w:ascii="Arial" w:eastAsia="宋体" w:hAnsi="Arial" w:cs="Times New Roman"/>
          <w:b/>
          <w:kern w:val="0"/>
          <w:sz w:val="22"/>
          <w:szCs w:val="22"/>
        </w:rPr>
        <w:t>Title:</w:t>
      </w:r>
      <w:r w:rsidRPr="00D8388D">
        <w:rPr>
          <w:rFonts w:ascii="Arial" w:eastAsia="宋体" w:hAnsi="Arial" w:cs="Times New Roman"/>
          <w:b/>
          <w:kern w:val="0"/>
          <w:sz w:val="22"/>
          <w:szCs w:val="22"/>
        </w:rPr>
        <w:tab/>
      </w:r>
      <w:r w:rsidR="0020537A" w:rsidRPr="0020537A">
        <w:rPr>
          <w:rFonts w:ascii="Arial" w:eastAsia="宋体" w:hAnsi="Arial" w:cs="Times New Roman"/>
          <w:b/>
          <w:kern w:val="0"/>
          <w:sz w:val="22"/>
          <w:szCs w:val="22"/>
        </w:rPr>
        <w:t>Discussion on adaptation on common signal transmissions</w:t>
      </w:r>
    </w:p>
    <w:bookmarkEnd w:id="1"/>
    <w:p w14:paraId="2EB3B417" w14:textId="77777777" w:rsidR="00541641" w:rsidRPr="00541641" w:rsidRDefault="00541641" w:rsidP="00541641">
      <w:pPr>
        <w:widowControl/>
        <w:tabs>
          <w:tab w:val="left" w:pos="1800"/>
          <w:tab w:val="center" w:pos="4536"/>
          <w:tab w:val="right" w:pos="9072"/>
        </w:tabs>
        <w:jc w:val="left"/>
        <w:rPr>
          <w:rFonts w:ascii="Arial" w:eastAsia="宋体" w:hAnsi="Arial" w:cs="Times New Roman"/>
          <w:b/>
          <w:kern w:val="0"/>
          <w:sz w:val="22"/>
          <w:szCs w:val="24"/>
        </w:rPr>
      </w:pPr>
      <w:r w:rsidRPr="00D8388D">
        <w:rPr>
          <w:rFonts w:ascii="Arial" w:eastAsia="宋体" w:hAnsi="Arial" w:cs="Times New Roman"/>
          <w:b/>
          <w:kern w:val="0"/>
          <w:sz w:val="22"/>
          <w:szCs w:val="22"/>
        </w:rPr>
        <w:t>Document for:</w:t>
      </w:r>
      <w:r w:rsidRPr="00D8388D">
        <w:rPr>
          <w:rFonts w:ascii="Arial" w:eastAsia="宋体" w:hAnsi="Arial" w:cs="Times New Roman"/>
          <w:b/>
          <w:kern w:val="0"/>
          <w:sz w:val="22"/>
          <w:szCs w:val="22"/>
        </w:rPr>
        <w:tab/>
        <w:t>Discussion and Decision</w:t>
      </w:r>
    </w:p>
    <w:bookmarkEnd w:id="2"/>
    <w:bookmarkEnd w:id="4"/>
    <w:p w14:paraId="2A15DB04" w14:textId="63CEA20D" w:rsidR="00541641" w:rsidRDefault="00541641" w:rsidP="00541641">
      <w:pPr>
        <w:pBdr>
          <w:bottom w:val="single" w:sz="12" w:space="1" w:color="auto"/>
        </w:pBdr>
      </w:pPr>
    </w:p>
    <w:p w14:paraId="04A1100F" w14:textId="3EAD172F" w:rsidR="00C8684A" w:rsidRDefault="00541641" w:rsidP="00657BA1">
      <w:pPr>
        <w:pStyle w:val="1"/>
      </w:pPr>
      <w:bookmarkStart w:id="6" w:name="_Hlk92533719"/>
      <w:r w:rsidRPr="00541641">
        <w:t>Introduction</w:t>
      </w:r>
      <w:bookmarkEnd w:id="6"/>
    </w:p>
    <w:p w14:paraId="115F2BB0" w14:textId="0EAA081A" w:rsidR="00657BA1" w:rsidRDefault="00944624" w:rsidP="00657BA1">
      <w:pPr>
        <w:spacing w:before="120" w:after="180"/>
        <w:rPr>
          <w:rFonts w:eastAsia="宋体"/>
        </w:rPr>
      </w:pPr>
      <w:r>
        <w:rPr>
          <w:rFonts w:eastAsia="宋体"/>
        </w:rPr>
        <w:t>In RAN2#125bis meeting, adaptation of paging occasion for network energy saving was further discussed with the below agreement</w:t>
      </w:r>
      <w:r w:rsidR="00D75127">
        <w:rPr>
          <w:rFonts w:eastAsia="宋体"/>
        </w:rPr>
        <w:t>s</w:t>
      </w:r>
      <w:r>
        <w:rPr>
          <w:rFonts w:eastAsia="宋体"/>
        </w:rPr>
        <w:t xml:space="preserve"> [1]:</w:t>
      </w:r>
    </w:p>
    <w:tbl>
      <w:tblPr>
        <w:tblStyle w:val="a7"/>
        <w:tblW w:w="0" w:type="auto"/>
        <w:tblLook w:val="04A0" w:firstRow="1" w:lastRow="0" w:firstColumn="1" w:lastColumn="0" w:noHBand="0" w:noVBand="1"/>
      </w:tblPr>
      <w:tblGrid>
        <w:gridCol w:w="9060"/>
      </w:tblGrid>
      <w:tr w:rsidR="00241165" w14:paraId="2035A367" w14:textId="77777777" w:rsidTr="00241165">
        <w:tc>
          <w:tcPr>
            <w:tcW w:w="9060" w:type="dxa"/>
          </w:tcPr>
          <w:p w14:paraId="3B9C68B5" w14:textId="77777777" w:rsidR="00241165" w:rsidRPr="00AD5755" w:rsidRDefault="00241165" w:rsidP="00241165">
            <w:pPr>
              <w:widowControl/>
              <w:numPr>
                <w:ilvl w:val="0"/>
                <w:numId w:val="18"/>
              </w:numPr>
              <w:jc w:val="left"/>
              <w:rPr>
                <w:rFonts w:eastAsia="PMingLiU"/>
                <w:lang w:eastAsia="zh-TW"/>
              </w:rPr>
            </w:pPr>
            <w:r w:rsidRPr="00AD5755">
              <w:rPr>
                <w:rFonts w:eastAsia="PMingLiU"/>
                <w:lang w:eastAsia="zh-TW"/>
              </w:rPr>
              <w:t>From</w:t>
            </w:r>
            <w:r w:rsidRPr="008938F7">
              <w:rPr>
                <w:rFonts w:eastAsia="PMingLiU"/>
                <w:lang w:eastAsia="zh-TW"/>
              </w:rPr>
              <w:t xml:space="preserve"> the UE point of view, UE will monitor one PEI/PO every paging DRX cycle, i.e. the UE doesn’t skip PO in</w:t>
            </w:r>
            <w:r w:rsidRPr="00AD5755">
              <w:rPr>
                <w:rFonts w:eastAsia="PMingLiU"/>
                <w:lang w:eastAsia="zh-TW"/>
              </w:rPr>
              <w:t xml:space="preserve"> paging DRX cycle.</w:t>
            </w:r>
          </w:p>
          <w:p w14:paraId="7A69AEA2" w14:textId="77777777" w:rsidR="00241165" w:rsidRPr="00AD5755" w:rsidRDefault="00241165" w:rsidP="00241165">
            <w:pPr>
              <w:widowControl/>
              <w:numPr>
                <w:ilvl w:val="0"/>
                <w:numId w:val="18"/>
              </w:numPr>
              <w:jc w:val="left"/>
              <w:rPr>
                <w:rFonts w:eastAsia="PMingLiU"/>
                <w:lang w:eastAsia="zh-TW"/>
              </w:rPr>
            </w:pPr>
            <w:r w:rsidRPr="00AD5755">
              <w:rPr>
                <w:rFonts w:eastAsia="PMingLiU"/>
                <w:lang w:eastAsia="zh-TW"/>
              </w:rPr>
              <w:t>For adaptation of paging occasions in time domain, RAN2 to study a) bundle paging frames and b) extend the values of N to have increased interval between PFs (e.g. T/64, T/128 ...) and compensating decrease in number of PFs by increasing POs per PF.</w:t>
            </w:r>
          </w:p>
          <w:p w14:paraId="435D769C" w14:textId="77777777" w:rsidR="00241165" w:rsidRPr="00AD5755" w:rsidRDefault="00241165" w:rsidP="00241165">
            <w:pPr>
              <w:widowControl/>
              <w:numPr>
                <w:ilvl w:val="0"/>
                <w:numId w:val="18"/>
              </w:numPr>
              <w:jc w:val="left"/>
              <w:rPr>
                <w:rFonts w:eastAsia="PMingLiU"/>
                <w:lang w:eastAsia="zh-TW"/>
              </w:rPr>
            </w:pPr>
            <w:r w:rsidRPr="00AD5755">
              <w:rPr>
                <w:rFonts w:eastAsia="PMingLiU"/>
                <w:lang w:eastAsia="zh-TW"/>
              </w:rPr>
              <w:t>For Paging adaptation, R2 discusses the following options on compatibility of legacy RRC_IDLE/RRC_INACTIVE UE:</w:t>
            </w:r>
          </w:p>
          <w:p w14:paraId="739C1EF4" w14:textId="77777777" w:rsidR="00241165" w:rsidRPr="00AD5755" w:rsidRDefault="00241165" w:rsidP="00241165">
            <w:pPr>
              <w:widowControl/>
              <w:ind w:left="720"/>
              <w:jc w:val="left"/>
              <w:rPr>
                <w:rFonts w:eastAsia="PMingLiU"/>
                <w:lang w:eastAsia="zh-TW"/>
              </w:rPr>
            </w:pPr>
            <w:r w:rsidRPr="00AD5755">
              <w:rPr>
                <w:rFonts w:eastAsia="PMingLiU"/>
                <w:lang w:eastAsia="zh-TW"/>
              </w:rPr>
              <w:tab/>
              <w:t>- Option 1: Prevent the access of legacy UE via barring;</w:t>
            </w:r>
          </w:p>
          <w:p w14:paraId="2F3BB258" w14:textId="43064A31" w:rsidR="00241165" w:rsidRPr="00241165" w:rsidRDefault="00241165" w:rsidP="00241165">
            <w:pPr>
              <w:widowControl/>
              <w:ind w:left="720"/>
              <w:jc w:val="left"/>
              <w:rPr>
                <w:rFonts w:eastAsia="PMingLiU"/>
                <w:lang w:eastAsia="zh-TW"/>
              </w:rPr>
            </w:pPr>
            <w:r w:rsidRPr="00AD5755">
              <w:rPr>
                <w:rFonts w:eastAsia="PMingLiU"/>
                <w:lang w:eastAsia="zh-TW"/>
              </w:rPr>
              <w:t xml:space="preserve"> </w:t>
            </w:r>
            <w:r w:rsidRPr="00AD5755">
              <w:rPr>
                <w:rFonts w:eastAsia="PMingLiU"/>
                <w:lang w:eastAsia="zh-TW"/>
              </w:rPr>
              <w:tab/>
              <w:t>- Option 2: Separate paging resources for legacy UEs and Rel-19 NES UEs (assuming there are legacy UEs)</w:t>
            </w:r>
          </w:p>
        </w:tc>
      </w:tr>
    </w:tbl>
    <w:p w14:paraId="29CD8CA7" w14:textId="63BC1ADA" w:rsidR="0020537A" w:rsidRPr="00C277CC" w:rsidRDefault="0020537A" w:rsidP="00360196">
      <w:pPr>
        <w:pBdr>
          <w:bottom w:val="single" w:sz="12" w:space="1" w:color="auto"/>
        </w:pBdr>
        <w:spacing w:before="120"/>
      </w:pPr>
      <w:r w:rsidRPr="00E61978">
        <w:t xml:space="preserve">In this contribution, </w:t>
      </w:r>
      <w:r w:rsidRPr="005612EF">
        <w:t xml:space="preserve">we </w:t>
      </w:r>
      <w:r>
        <w:t xml:space="preserve">will </w:t>
      </w:r>
      <w:r w:rsidR="00944624">
        <w:t xml:space="preserve">further </w:t>
      </w:r>
      <w:r>
        <w:t>provide our consideration on</w:t>
      </w:r>
      <w:r>
        <w:rPr>
          <w:lang w:val="fr-FR"/>
        </w:rPr>
        <w:t xml:space="preserve"> the adaptation of </w:t>
      </w:r>
      <w:r w:rsidR="00944624">
        <w:rPr>
          <w:lang w:val="fr-FR"/>
        </w:rPr>
        <w:t>paging occasions in time domain</w:t>
      </w:r>
      <w:r>
        <w:rPr>
          <w:lang w:val="fr-FR"/>
        </w:rPr>
        <w:t>.</w:t>
      </w:r>
    </w:p>
    <w:p w14:paraId="02B2C62E" w14:textId="1C008401" w:rsidR="00AC5643" w:rsidRDefault="00541641" w:rsidP="00AC5643">
      <w:pPr>
        <w:pStyle w:val="1"/>
      </w:pPr>
      <w:r>
        <w:t>Discussion</w:t>
      </w:r>
    </w:p>
    <w:p w14:paraId="44E37D0F" w14:textId="1BEFF843" w:rsidR="00934AE7" w:rsidRPr="00012F7F" w:rsidRDefault="00E12128" w:rsidP="00012F7F">
      <w:pPr>
        <w:keepNext/>
        <w:keepLines/>
        <w:widowControl/>
        <w:overflowPunct w:val="0"/>
        <w:autoSpaceDE w:val="0"/>
        <w:autoSpaceDN w:val="0"/>
        <w:adjustRightInd w:val="0"/>
        <w:spacing w:before="240" w:after="180"/>
        <w:textAlignment w:val="baseline"/>
        <w:outlineLvl w:val="1"/>
        <w:rPr>
          <w:rFonts w:ascii="Arial" w:eastAsia="宋体" w:hAnsi="Arial"/>
          <w:sz w:val="28"/>
          <w:szCs w:val="28"/>
          <w:lang w:val="fr-FR"/>
        </w:rPr>
      </w:pPr>
      <w:bookmarkStart w:id="7" w:name="OLE_LINK19"/>
      <w:bookmarkStart w:id="8" w:name="OLE_LINK22"/>
      <w:r>
        <w:rPr>
          <w:rFonts w:ascii="Arial" w:eastAsia="宋体" w:hAnsi="Arial" w:hint="eastAsia"/>
          <w:sz w:val="28"/>
          <w:szCs w:val="28"/>
          <w:lang w:val="fr-FR"/>
        </w:rPr>
        <w:t>2.</w:t>
      </w:r>
      <w:r w:rsidR="00FE3FF6">
        <w:rPr>
          <w:rFonts w:ascii="Arial" w:eastAsia="宋体" w:hAnsi="Arial"/>
          <w:sz w:val="28"/>
          <w:szCs w:val="28"/>
          <w:lang w:val="fr-FR"/>
        </w:rPr>
        <w:t>1</w:t>
      </w:r>
      <w:r>
        <w:rPr>
          <w:rFonts w:ascii="Arial" w:eastAsia="宋体" w:hAnsi="Arial"/>
          <w:sz w:val="28"/>
          <w:szCs w:val="28"/>
          <w:lang w:val="fr-FR"/>
        </w:rPr>
        <w:t xml:space="preserve"> </w:t>
      </w:r>
      <w:r w:rsidRPr="005D2B1A">
        <w:rPr>
          <w:rFonts w:ascii="Arial" w:eastAsia="宋体" w:hAnsi="Arial"/>
          <w:sz w:val="28"/>
          <w:szCs w:val="28"/>
          <w:lang w:val="fr-FR"/>
        </w:rPr>
        <w:t>Adaptation of paging occasions in the time domain</w:t>
      </w:r>
    </w:p>
    <w:p w14:paraId="0683CB36" w14:textId="326AAF3F" w:rsidR="00E64FA8" w:rsidRDefault="002953AC" w:rsidP="0007305E">
      <w:pPr>
        <w:widowControl/>
        <w:spacing w:before="120" w:after="180"/>
        <w:rPr>
          <w:lang w:val="en-GB"/>
        </w:rPr>
      </w:pPr>
      <w:r>
        <w:t>T</w:t>
      </w:r>
      <w:r w:rsidR="00BB2934">
        <w:t>o</w:t>
      </w:r>
      <w:r w:rsidR="00D55E42">
        <w:t xml:space="preserve"> ensure the </w:t>
      </w:r>
      <w:r w:rsidR="00A40827">
        <w:t xml:space="preserve">paging </w:t>
      </w:r>
      <w:r w:rsidR="00D55E42">
        <w:t xml:space="preserve">performance of the legacy UEs, </w:t>
      </w:r>
      <w:r w:rsidR="00D55E42">
        <w:rPr>
          <w:lang w:val="en-GB"/>
        </w:rPr>
        <w:t>t</w:t>
      </w:r>
      <w:r w:rsidR="00D55E42" w:rsidRPr="0072299D">
        <w:rPr>
          <w:lang w:val="en-GB"/>
        </w:rPr>
        <w:t xml:space="preserve">he </w:t>
      </w:r>
      <w:r w:rsidR="00D55E42">
        <w:rPr>
          <w:lang w:val="en-GB"/>
        </w:rPr>
        <w:t>NW</w:t>
      </w:r>
      <w:r w:rsidR="00D55E42" w:rsidRPr="0072299D">
        <w:rPr>
          <w:lang w:val="en-GB"/>
        </w:rPr>
        <w:t xml:space="preserve"> </w:t>
      </w:r>
      <w:r w:rsidR="00F505FF">
        <w:rPr>
          <w:lang w:val="en-GB"/>
        </w:rPr>
        <w:t>needs to</w:t>
      </w:r>
      <w:r w:rsidR="00D55E42" w:rsidRPr="0072299D">
        <w:rPr>
          <w:lang w:val="en-GB"/>
        </w:rPr>
        <w:t xml:space="preserve"> configure at least two</w:t>
      </w:r>
      <w:r w:rsidR="00D55E42">
        <w:rPr>
          <w:lang w:val="en-GB"/>
        </w:rPr>
        <w:t xml:space="preserve"> legacy</w:t>
      </w:r>
      <w:r w:rsidR="00D55E42" w:rsidRPr="0072299D">
        <w:rPr>
          <w:lang w:val="en-GB"/>
        </w:rPr>
        <w:t xml:space="preserve"> PFs in each DRX cycle</w:t>
      </w:r>
      <w:r w:rsidR="00A40827">
        <w:rPr>
          <w:lang w:val="en-GB"/>
        </w:rPr>
        <w:t>, i.e.,</w:t>
      </w:r>
      <w:r w:rsidR="00D55E42" w:rsidRPr="0072299D">
        <w:rPr>
          <w:lang w:val="en-GB"/>
        </w:rPr>
        <w:t xml:space="preserve"> </w:t>
      </w:r>
      <w:r w:rsidR="00D55E42">
        <w:rPr>
          <w:lang w:val="en-GB"/>
        </w:rPr>
        <w:t>T = 32 frames and N = oneSixteenthT.</w:t>
      </w:r>
      <w:r w:rsidR="00BB274D" w:rsidRPr="00BB274D">
        <w:rPr>
          <w:rFonts w:hint="eastAsia"/>
          <w:lang w:val="en-GB"/>
        </w:rPr>
        <w:t xml:space="preserve"> </w:t>
      </w:r>
      <w:r w:rsidR="003F699D">
        <w:rPr>
          <w:lang w:val="en-GB"/>
        </w:rPr>
        <w:t xml:space="preserve">For Rel-19 UEs, </w:t>
      </w:r>
      <w:r w:rsidR="00E64FA8">
        <w:rPr>
          <w:lang w:val="en-GB"/>
        </w:rPr>
        <w:t xml:space="preserve">in RAN2#125bis meeting, RAN2 </w:t>
      </w:r>
      <w:r w:rsidR="0007305E">
        <w:rPr>
          <w:lang w:val="en-GB"/>
        </w:rPr>
        <w:t xml:space="preserve">has </w:t>
      </w:r>
      <w:r w:rsidR="00106A2F">
        <w:rPr>
          <w:rFonts w:hint="eastAsia"/>
          <w:lang w:val="en-GB"/>
        </w:rPr>
        <w:t>identified</w:t>
      </w:r>
      <w:r w:rsidR="0007305E">
        <w:rPr>
          <w:lang w:val="en-GB"/>
        </w:rPr>
        <w:t xml:space="preserve"> the following two options</w:t>
      </w:r>
      <w:r w:rsidR="00C73586">
        <w:rPr>
          <w:lang w:val="en-GB"/>
        </w:rPr>
        <w:t xml:space="preserve"> [1]</w:t>
      </w:r>
      <w:r w:rsidR="00E64FA8">
        <w:rPr>
          <w:lang w:val="en-GB"/>
        </w:rPr>
        <w:t>:</w:t>
      </w:r>
    </w:p>
    <w:p w14:paraId="3EAA2D2A" w14:textId="5B849C57" w:rsidR="00E64FA8" w:rsidRPr="005E189B" w:rsidRDefault="00E64FA8" w:rsidP="00E64FA8">
      <w:pPr>
        <w:pStyle w:val="aa"/>
        <w:widowControl/>
        <w:numPr>
          <w:ilvl w:val="0"/>
          <w:numId w:val="20"/>
        </w:numPr>
        <w:ind w:firstLineChars="0"/>
        <w:jc w:val="left"/>
        <w:rPr>
          <w:rFonts w:ascii="Times New Roman" w:eastAsiaTheme="minorEastAsia" w:hAnsi="Times New Roman" w:cstheme="minorBidi"/>
          <w:sz w:val="20"/>
          <w:szCs w:val="21"/>
        </w:rPr>
      </w:pPr>
      <w:r w:rsidRPr="005E189B">
        <w:rPr>
          <w:rFonts w:ascii="Times New Roman" w:eastAsiaTheme="minorEastAsia" w:hAnsi="Times New Roman" w:cstheme="minorBidi"/>
          <w:sz w:val="20"/>
          <w:szCs w:val="21"/>
        </w:rPr>
        <w:t xml:space="preserve">Option 1: </w:t>
      </w:r>
      <w:r>
        <w:rPr>
          <w:rFonts w:ascii="Times New Roman" w:eastAsiaTheme="minorEastAsia" w:hAnsi="Times New Roman" w:cstheme="minorBidi"/>
          <w:sz w:val="20"/>
          <w:szCs w:val="21"/>
        </w:rPr>
        <w:t>B</w:t>
      </w:r>
      <w:r w:rsidRPr="005E189B">
        <w:rPr>
          <w:rFonts w:ascii="Times New Roman" w:eastAsiaTheme="minorEastAsia" w:hAnsi="Times New Roman" w:cstheme="minorBidi"/>
          <w:sz w:val="20"/>
          <w:szCs w:val="21"/>
        </w:rPr>
        <w:t>undle paging frames</w:t>
      </w:r>
      <w:r>
        <w:rPr>
          <w:rFonts w:ascii="Times New Roman" w:eastAsiaTheme="minorEastAsia" w:hAnsi="Times New Roman" w:cstheme="minorBidi"/>
          <w:sz w:val="20"/>
          <w:szCs w:val="21"/>
        </w:rPr>
        <w:t>;</w:t>
      </w:r>
      <w:r w:rsidR="004634C3">
        <w:rPr>
          <w:rFonts w:ascii="Times New Roman" w:eastAsiaTheme="minorEastAsia" w:hAnsi="Times New Roman" w:cstheme="minorBidi"/>
          <w:sz w:val="20"/>
          <w:szCs w:val="21"/>
        </w:rPr>
        <w:t xml:space="preserve"> </w:t>
      </w:r>
    </w:p>
    <w:p w14:paraId="23C5BD91" w14:textId="580A7334" w:rsidR="00E64FA8" w:rsidRDefault="00E64FA8" w:rsidP="00124FE5">
      <w:pPr>
        <w:pStyle w:val="aa"/>
        <w:widowControl/>
        <w:numPr>
          <w:ilvl w:val="0"/>
          <w:numId w:val="20"/>
        </w:numPr>
        <w:ind w:firstLineChars="0"/>
        <w:jc w:val="left"/>
        <w:rPr>
          <w:rFonts w:ascii="Times New Roman" w:eastAsiaTheme="minorEastAsia" w:hAnsi="Times New Roman" w:cstheme="minorBidi"/>
          <w:sz w:val="20"/>
          <w:szCs w:val="21"/>
        </w:rPr>
      </w:pPr>
      <w:r w:rsidRPr="005E189B">
        <w:rPr>
          <w:rFonts w:ascii="Times New Roman" w:eastAsiaTheme="minorEastAsia" w:hAnsi="Times New Roman" w:cstheme="minorBidi"/>
          <w:sz w:val="20"/>
          <w:szCs w:val="21"/>
        </w:rPr>
        <w:t xml:space="preserve">Option 2: </w:t>
      </w:r>
      <w:r>
        <w:rPr>
          <w:rFonts w:ascii="Times New Roman" w:eastAsiaTheme="minorEastAsia" w:hAnsi="Times New Roman" w:cstheme="minorBidi"/>
          <w:sz w:val="20"/>
          <w:szCs w:val="21"/>
        </w:rPr>
        <w:t>E</w:t>
      </w:r>
      <w:r w:rsidRPr="005E189B">
        <w:rPr>
          <w:rFonts w:ascii="Times New Roman" w:eastAsiaTheme="minorEastAsia" w:hAnsi="Times New Roman" w:cstheme="minorBidi"/>
          <w:sz w:val="20"/>
          <w:szCs w:val="21"/>
        </w:rPr>
        <w:t>xtend the values of N to have increased interval between PFs (e.g. T/64, T/128 ...) and compensating decrease in number of PFs by increasing POs per PF</w:t>
      </w:r>
      <w:r>
        <w:rPr>
          <w:rFonts w:ascii="Times New Roman" w:eastAsiaTheme="minorEastAsia" w:hAnsi="Times New Roman" w:cstheme="minorBidi"/>
          <w:sz w:val="20"/>
          <w:szCs w:val="21"/>
        </w:rPr>
        <w:t>;</w:t>
      </w:r>
      <w:r w:rsidR="00984360">
        <w:rPr>
          <w:rFonts w:ascii="Times New Roman" w:eastAsiaTheme="minorEastAsia" w:hAnsi="Times New Roman" w:cstheme="minorBidi"/>
          <w:sz w:val="20"/>
          <w:szCs w:val="21"/>
        </w:rPr>
        <w:t xml:space="preserve"> </w:t>
      </w:r>
      <w:r w:rsidR="005071D8">
        <w:rPr>
          <w:rFonts w:ascii="Times New Roman" w:eastAsiaTheme="minorEastAsia" w:hAnsi="Times New Roman" w:cstheme="minorBidi"/>
          <w:sz w:val="20"/>
          <w:szCs w:val="21"/>
        </w:rPr>
        <w:t>(</w:t>
      </w:r>
      <w:r w:rsidR="00CB5CE9">
        <w:rPr>
          <w:rFonts w:ascii="Times New Roman" w:eastAsiaTheme="minorEastAsia" w:hAnsi="Times New Roman" w:cstheme="minorBidi"/>
          <w:sz w:val="20"/>
          <w:szCs w:val="21"/>
        </w:rPr>
        <w:t xml:space="preserve">It is </w:t>
      </w:r>
      <w:r w:rsidR="005071D8" w:rsidRPr="00BA62B8">
        <w:rPr>
          <w:rFonts w:ascii="Times New Roman" w:eastAsiaTheme="minorEastAsia" w:hAnsi="Times New Roman" w:cstheme="minorBidi"/>
          <w:sz w:val="20"/>
          <w:szCs w:val="21"/>
        </w:rPr>
        <w:t xml:space="preserve">shown in Figure </w:t>
      </w:r>
      <w:r w:rsidR="001574E8">
        <w:rPr>
          <w:rFonts w:ascii="Times New Roman" w:eastAsiaTheme="minorEastAsia" w:hAnsi="Times New Roman" w:cstheme="minorBidi" w:hint="eastAsia"/>
          <w:sz w:val="20"/>
          <w:szCs w:val="21"/>
        </w:rPr>
        <w:t>3</w:t>
      </w:r>
      <w:r w:rsidR="005071D8">
        <w:rPr>
          <w:rFonts w:ascii="Times New Roman" w:eastAsiaTheme="minorEastAsia" w:hAnsi="Times New Roman" w:cstheme="minorBidi"/>
          <w:sz w:val="20"/>
          <w:szCs w:val="21"/>
        </w:rPr>
        <w:t>)</w:t>
      </w:r>
    </w:p>
    <w:p w14:paraId="16CCEB51" w14:textId="00DAA500" w:rsidR="004634C3" w:rsidRDefault="003D4B48" w:rsidP="004634C3">
      <w:pPr>
        <w:widowControl/>
        <w:spacing w:before="120" w:after="180"/>
        <w:rPr>
          <w:lang w:val="en-GB"/>
        </w:rPr>
      </w:pPr>
      <w:r>
        <w:rPr>
          <w:lang w:val="en-GB"/>
        </w:rPr>
        <w:t xml:space="preserve">We think option 1 has the </w:t>
      </w:r>
      <w:r w:rsidR="004634C3">
        <w:rPr>
          <w:lang w:val="en-GB"/>
        </w:rPr>
        <w:t xml:space="preserve">two following </w:t>
      </w:r>
      <w:r w:rsidR="00F06317">
        <w:rPr>
          <w:lang w:val="en-GB"/>
        </w:rPr>
        <w:t>sub-options</w:t>
      </w:r>
      <w:r w:rsidR="004634C3">
        <w:rPr>
          <w:lang w:val="en-GB"/>
        </w:rPr>
        <w:t>:</w:t>
      </w:r>
    </w:p>
    <w:p w14:paraId="299322A0" w14:textId="2B01FADF" w:rsidR="004634C3" w:rsidRDefault="00F06317" w:rsidP="004634C3">
      <w:pPr>
        <w:pStyle w:val="aa"/>
        <w:widowControl/>
        <w:numPr>
          <w:ilvl w:val="0"/>
          <w:numId w:val="20"/>
        </w:numPr>
        <w:ind w:firstLineChars="0"/>
        <w:jc w:val="left"/>
        <w:rPr>
          <w:rFonts w:ascii="Times New Roman" w:eastAsiaTheme="minorEastAsia" w:hAnsi="Times New Roman" w:cstheme="minorBidi"/>
          <w:sz w:val="20"/>
          <w:szCs w:val="21"/>
        </w:rPr>
      </w:pPr>
      <w:r>
        <w:rPr>
          <w:rFonts w:ascii="Times New Roman" w:eastAsiaTheme="minorEastAsia" w:hAnsi="Times New Roman" w:cstheme="minorBidi"/>
          <w:sz w:val="20"/>
          <w:szCs w:val="21"/>
        </w:rPr>
        <w:t>Option</w:t>
      </w:r>
      <w:r w:rsidRPr="005E189B">
        <w:rPr>
          <w:rFonts w:ascii="Times New Roman" w:eastAsiaTheme="minorEastAsia" w:hAnsi="Times New Roman" w:cstheme="minorBidi"/>
          <w:sz w:val="20"/>
          <w:szCs w:val="21"/>
        </w:rPr>
        <w:t xml:space="preserve"> </w:t>
      </w:r>
      <w:r w:rsidR="00C73586">
        <w:rPr>
          <w:rFonts w:ascii="Times New Roman" w:eastAsiaTheme="minorEastAsia" w:hAnsi="Times New Roman" w:cstheme="minorBidi"/>
          <w:sz w:val="20"/>
          <w:szCs w:val="21"/>
        </w:rPr>
        <w:t>1a</w:t>
      </w:r>
      <w:r w:rsidR="004634C3" w:rsidRPr="005E189B">
        <w:rPr>
          <w:rFonts w:ascii="Times New Roman" w:eastAsiaTheme="minorEastAsia" w:hAnsi="Times New Roman" w:cstheme="minorBidi"/>
          <w:sz w:val="20"/>
          <w:szCs w:val="21"/>
        </w:rPr>
        <w:t>:</w:t>
      </w:r>
      <w:r w:rsidR="004634C3">
        <w:rPr>
          <w:rFonts w:ascii="Times New Roman" w:eastAsiaTheme="minorEastAsia" w:hAnsi="Times New Roman" w:cstheme="minorBidi"/>
          <w:sz w:val="20"/>
          <w:szCs w:val="21"/>
        </w:rPr>
        <w:t xml:space="preserve"> Bundle </w:t>
      </w:r>
      <w:r w:rsidR="00080BB7">
        <w:rPr>
          <w:rFonts w:ascii="Times New Roman" w:eastAsiaTheme="minorEastAsia" w:hAnsi="Times New Roman" w:cstheme="minorBidi" w:hint="eastAsia"/>
          <w:sz w:val="20"/>
          <w:szCs w:val="21"/>
        </w:rPr>
        <w:t>the</w:t>
      </w:r>
      <w:r w:rsidR="00080BB7">
        <w:rPr>
          <w:rFonts w:ascii="Times New Roman" w:eastAsiaTheme="minorEastAsia" w:hAnsi="Times New Roman" w:cstheme="minorBidi"/>
          <w:sz w:val="20"/>
          <w:szCs w:val="21"/>
        </w:rPr>
        <w:t xml:space="preserve"> </w:t>
      </w:r>
      <w:r w:rsidR="004634C3">
        <w:rPr>
          <w:rFonts w:ascii="Times New Roman" w:eastAsiaTheme="minorEastAsia" w:hAnsi="Times New Roman" w:cstheme="minorBidi"/>
          <w:sz w:val="20"/>
          <w:szCs w:val="21"/>
        </w:rPr>
        <w:t>PFs of Rel-19 UEs with the PFs of legacy U</w:t>
      </w:r>
      <w:r w:rsidR="00677D13">
        <w:rPr>
          <w:rFonts w:ascii="Times New Roman" w:eastAsiaTheme="minorEastAsia" w:hAnsi="Times New Roman" w:cstheme="minorBidi"/>
          <w:sz w:val="20"/>
          <w:szCs w:val="21"/>
        </w:rPr>
        <w:t>E</w:t>
      </w:r>
      <w:r w:rsidR="004634C3">
        <w:rPr>
          <w:rFonts w:ascii="Times New Roman" w:eastAsiaTheme="minorEastAsia" w:hAnsi="Times New Roman" w:cstheme="minorBidi"/>
          <w:sz w:val="20"/>
          <w:szCs w:val="21"/>
        </w:rPr>
        <w:t>s</w:t>
      </w:r>
      <w:r w:rsidR="005071D8">
        <w:rPr>
          <w:rFonts w:ascii="Times New Roman" w:eastAsiaTheme="minorEastAsia" w:hAnsi="Times New Roman" w:cstheme="minorBidi"/>
          <w:sz w:val="20"/>
          <w:szCs w:val="21"/>
        </w:rPr>
        <w:t xml:space="preserve"> (</w:t>
      </w:r>
      <w:r w:rsidR="00CB5CE9" w:rsidRPr="00BA62B8">
        <w:rPr>
          <w:rFonts w:ascii="Times New Roman" w:eastAsiaTheme="minorEastAsia" w:hAnsi="Times New Roman" w:cstheme="minorBidi"/>
          <w:sz w:val="20"/>
          <w:szCs w:val="21"/>
        </w:rPr>
        <w:t xml:space="preserve">an example </w:t>
      </w:r>
      <w:r w:rsidR="00CB5CE9">
        <w:rPr>
          <w:rFonts w:ascii="Times New Roman" w:eastAsiaTheme="minorEastAsia" w:hAnsi="Times New Roman" w:cstheme="minorBidi"/>
          <w:sz w:val="20"/>
          <w:szCs w:val="21"/>
        </w:rPr>
        <w:t xml:space="preserve">is </w:t>
      </w:r>
      <w:r w:rsidR="00CB5CE9" w:rsidRPr="00BA62B8">
        <w:rPr>
          <w:rFonts w:ascii="Times New Roman" w:eastAsiaTheme="minorEastAsia" w:hAnsi="Times New Roman" w:cstheme="minorBidi"/>
          <w:sz w:val="20"/>
          <w:szCs w:val="21"/>
        </w:rPr>
        <w:t xml:space="preserve">shown in Figure </w:t>
      </w:r>
      <w:r w:rsidR="00C73586">
        <w:rPr>
          <w:rFonts w:ascii="Times New Roman" w:eastAsiaTheme="minorEastAsia" w:hAnsi="Times New Roman" w:cstheme="minorBidi"/>
          <w:sz w:val="20"/>
          <w:szCs w:val="21"/>
        </w:rPr>
        <w:t>1</w:t>
      </w:r>
      <w:r w:rsidR="005071D8">
        <w:rPr>
          <w:rFonts w:ascii="Times New Roman" w:eastAsiaTheme="minorEastAsia" w:hAnsi="Times New Roman" w:cstheme="minorBidi"/>
          <w:sz w:val="20"/>
          <w:szCs w:val="21"/>
        </w:rPr>
        <w:t>)</w:t>
      </w:r>
      <w:r w:rsidR="00677D13">
        <w:rPr>
          <w:rFonts w:ascii="Times New Roman" w:eastAsiaTheme="minorEastAsia" w:hAnsi="Times New Roman" w:cstheme="minorBidi"/>
          <w:sz w:val="20"/>
          <w:szCs w:val="21"/>
        </w:rPr>
        <w:t>;</w:t>
      </w:r>
    </w:p>
    <w:p w14:paraId="10CFB068" w14:textId="3E32EEF3" w:rsidR="00C73586" w:rsidRPr="00AB4756" w:rsidRDefault="00C73586" w:rsidP="00AB4756">
      <w:pPr>
        <w:pStyle w:val="aa"/>
        <w:widowControl/>
        <w:numPr>
          <w:ilvl w:val="0"/>
          <w:numId w:val="20"/>
        </w:numPr>
        <w:ind w:firstLineChars="0"/>
        <w:jc w:val="left"/>
        <w:rPr>
          <w:rFonts w:ascii="Times New Roman" w:eastAsiaTheme="minorEastAsia" w:hAnsi="Times New Roman" w:cstheme="minorBidi"/>
          <w:sz w:val="20"/>
          <w:szCs w:val="21"/>
        </w:rPr>
      </w:pPr>
      <w:r>
        <w:rPr>
          <w:rFonts w:ascii="Times New Roman" w:eastAsiaTheme="minorEastAsia" w:hAnsi="Times New Roman" w:cstheme="minorBidi"/>
          <w:sz w:val="20"/>
          <w:szCs w:val="21"/>
        </w:rPr>
        <w:t>Option</w:t>
      </w:r>
      <w:r w:rsidRPr="005E189B">
        <w:rPr>
          <w:rFonts w:ascii="Times New Roman" w:eastAsiaTheme="minorEastAsia" w:hAnsi="Times New Roman" w:cstheme="minorBidi"/>
          <w:sz w:val="20"/>
          <w:szCs w:val="21"/>
        </w:rPr>
        <w:t xml:space="preserve"> </w:t>
      </w:r>
      <w:r>
        <w:rPr>
          <w:rFonts w:ascii="Times New Roman" w:eastAsiaTheme="minorEastAsia" w:hAnsi="Times New Roman" w:cstheme="minorBidi"/>
          <w:sz w:val="20"/>
          <w:szCs w:val="21"/>
        </w:rPr>
        <w:t>1b</w:t>
      </w:r>
      <w:r w:rsidRPr="005E189B">
        <w:rPr>
          <w:rFonts w:ascii="Times New Roman" w:eastAsiaTheme="minorEastAsia" w:hAnsi="Times New Roman" w:cstheme="minorBidi"/>
          <w:sz w:val="20"/>
          <w:szCs w:val="21"/>
        </w:rPr>
        <w:t xml:space="preserve">: </w:t>
      </w:r>
      <w:r>
        <w:rPr>
          <w:rFonts w:ascii="Times New Roman" w:eastAsiaTheme="minorEastAsia" w:hAnsi="Times New Roman" w:cstheme="minorBidi"/>
          <w:sz w:val="20"/>
          <w:szCs w:val="21"/>
        </w:rPr>
        <w:t>B</w:t>
      </w:r>
      <w:r w:rsidRPr="005E189B">
        <w:rPr>
          <w:rFonts w:ascii="Times New Roman" w:eastAsiaTheme="minorEastAsia" w:hAnsi="Times New Roman" w:cstheme="minorBidi"/>
          <w:sz w:val="20"/>
          <w:szCs w:val="21"/>
        </w:rPr>
        <w:t>undle</w:t>
      </w:r>
      <w:r>
        <w:rPr>
          <w:rFonts w:ascii="Times New Roman" w:eastAsiaTheme="minorEastAsia" w:hAnsi="Times New Roman" w:cstheme="minorBidi"/>
          <w:sz w:val="20"/>
          <w:szCs w:val="21"/>
        </w:rPr>
        <w:t xml:space="preserve"> all PFs of Rel-19 UEs (</w:t>
      </w:r>
      <w:r w:rsidRPr="00E34EE2">
        <w:rPr>
          <w:rFonts w:ascii="Times New Roman" w:eastAsiaTheme="minorEastAsia" w:hAnsi="Times New Roman" w:cstheme="minorBidi"/>
          <w:sz w:val="20"/>
          <w:szCs w:val="21"/>
        </w:rPr>
        <w:t xml:space="preserve">an example </w:t>
      </w:r>
      <w:r>
        <w:rPr>
          <w:rFonts w:ascii="Times New Roman" w:eastAsiaTheme="minorEastAsia" w:hAnsi="Times New Roman" w:cstheme="minorBidi"/>
          <w:sz w:val="20"/>
          <w:szCs w:val="21"/>
        </w:rPr>
        <w:t xml:space="preserve">is </w:t>
      </w:r>
      <w:r w:rsidRPr="00BA62B8">
        <w:rPr>
          <w:rFonts w:ascii="Times New Roman" w:eastAsiaTheme="minorEastAsia" w:hAnsi="Times New Roman" w:cstheme="minorBidi"/>
          <w:sz w:val="20"/>
          <w:szCs w:val="21"/>
        </w:rPr>
        <w:t xml:space="preserve">shown </w:t>
      </w:r>
      <w:r w:rsidRPr="00E34EE2">
        <w:rPr>
          <w:rFonts w:ascii="Times New Roman" w:eastAsiaTheme="minorEastAsia" w:hAnsi="Times New Roman" w:cstheme="minorBidi"/>
          <w:sz w:val="20"/>
          <w:szCs w:val="21"/>
        </w:rPr>
        <w:t xml:space="preserve">in Figure </w:t>
      </w:r>
      <w:r>
        <w:rPr>
          <w:rFonts w:ascii="Times New Roman" w:eastAsiaTheme="minorEastAsia" w:hAnsi="Times New Roman" w:cstheme="minorBidi"/>
          <w:sz w:val="20"/>
          <w:szCs w:val="21"/>
        </w:rPr>
        <w:t>2);</w:t>
      </w:r>
    </w:p>
    <w:p w14:paraId="26172A0F" w14:textId="027A05C5" w:rsidR="003D4B48" w:rsidRDefault="003D4B48" w:rsidP="004634C3">
      <w:pPr>
        <w:widowControl/>
        <w:spacing w:before="120" w:after="180"/>
        <w:rPr>
          <w:lang w:val="en-GB"/>
        </w:rPr>
      </w:pPr>
      <w:r>
        <w:rPr>
          <w:lang w:val="en-GB"/>
        </w:rPr>
        <w:t>From our point of view, Option 1a</w:t>
      </w:r>
      <w:bookmarkStart w:id="9" w:name="OLE_LINK23"/>
      <w:bookmarkStart w:id="10" w:name="OLE_LINK24"/>
      <w:r w:rsidR="004634C3" w:rsidRPr="004634C3">
        <w:rPr>
          <w:lang w:val="en-GB"/>
        </w:rPr>
        <w:t xml:space="preserve"> </w:t>
      </w:r>
      <w:bookmarkEnd w:id="9"/>
      <w:bookmarkEnd w:id="10"/>
      <w:r w:rsidR="004634C3" w:rsidRPr="004634C3">
        <w:rPr>
          <w:lang w:val="en-GB"/>
        </w:rPr>
        <w:t>decrease</w:t>
      </w:r>
      <w:r>
        <w:rPr>
          <w:lang w:val="en-GB"/>
        </w:rPr>
        <w:t>s</w:t>
      </w:r>
      <w:r w:rsidR="004634C3" w:rsidRPr="004634C3">
        <w:rPr>
          <w:lang w:val="en-GB"/>
        </w:rPr>
        <w:t xml:space="preserve"> the RACH collision</w:t>
      </w:r>
      <w:r w:rsidR="00C73586">
        <w:rPr>
          <w:lang w:val="en-GB"/>
        </w:rPr>
        <w:t xml:space="preserve"> probability</w:t>
      </w:r>
      <w:r w:rsidR="004634C3" w:rsidRPr="004634C3">
        <w:rPr>
          <w:lang w:val="en-GB"/>
        </w:rPr>
        <w:t xml:space="preserve"> </w:t>
      </w:r>
      <w:r>
        <w:rPr>
          <w:lang w:val="en-GB"/>
        </w:rPr>
        <w:t xml:space="preserve">compared to Option 1b </w:t>
      </w:r>
      <w:r w:rsidR="004634C3" w:rsidRPr="004634C3">
        <w:rPr>
          <w:rFonts w:hint="eastAsia"/>
          <w:lang w:val="en-GB"/>
        </w:rPr>
        <w:t>since</w:t>
      </w:r>
      <w:r w:rsidR="004634C3" w:rsidRPr="004634C3">
        <w:rPr>
          <w:lang w:val="en-GB"/>
        </w:rPr>
        <w:t xml:space="preserve"> the Rel-19 UEs </w:t>
      </w:r>
      <w:r w:rsidR="004634C3" w:rsidRPr="004634C3">
        <w:rPr>
          <w:rFonts w:hint="eastAsia"/>
          <w:lang w:val="en-GB"/>
        </w:rPr>
        <w:t>are</w:t>
      </w:r>
      <w:r w:rsidR="004634C3" w:rsidRPr="004634C3">
        <w:rPr>
          <w:lang w:val="en-GB"/>
        </w:rPr>
        <w:t xml:space="preserve"> </w:t>
      </w:r>
      <w:r w:rsidR="004634C3" w:rsidRPr="004634C3">
        <w:rPr>
          <w:rFonts w:hint="eastAsia"/>
          <w:lang w:val="en-GB"/>
        </w:rPr>
        <w:t>divided</w:t>
      </w:r>
      <w:r w:rsidR="004634C3" w:rsidRPr="004634C3">
        <w:rPr>
          <w:lang w:val="en-GB"/>
        </w:rPr>
        <w:t xml:space="preserve"> into two groups with the legacy PFs.</w:t>
      </w:r>
      <w:r>
        <w:rPr>
          <w:lang w:val="en-GB"/>
        </w:rPr>
        <w:t xml:space="preserve"> Option 1b is </w:t>
      </w:r>
      <w:r w:rsidRPr="004634C3">
        <w:rPr>
          <w:lang w:val="en-GB"/>
        </w:rPr>
        <w:t>similar to</w:t>
      </w:r>
      <w:r w:rsidRPr="00CB5CE9">
        <w:rPr>
          <w:lang w:val="en-GB"/>
        </w:rPr>
        <w:t xml:space="preserve"> </w:t>
      </w:r>
      <w:r w:rsidRPr="004634C3">
        <w:rPr>
          <w:lang w:val="en-GB"/>
        </w:rPr>
        <w:t>option 2.</w:t>
      </w:r>
    </w:p>
    <w:p w14:paraId="69189ECD" w14:textId="19F28E5D" w:rsidR="000C24BE" w:rsidRPr="000C24BE" w:rsidRDefault="000C24BE" w:rsidP="000C24BE">
      <w:pPr>
        <w:widowControl/>
        <w:spacing w:before="120" w:after="180"/>
        <w:jc w:val="left"/>
      </w:pPr>
      <w:r>
        <w:lastRenderedPageBreak/>
        <w:t xml:space="preserve">For the </w:t>
      </w:r>
      <w:r w:rsidR="00607EE2">
        <w:t xml:space="preserve">above </w:t>
      </w:r>
      <w:r w:rsidR="005071D8">
        <w:rPr>
          <w:rFonts w:hint="eastAsia"/>
        </w:rPr>
        <w:t>t</w:t>
      </w:r>
      <w:r>
        <w:t xml:space="preserve">wo options, the pros/cons and examples are </w:t>
      </w:r>
      <w:r w:rsidR="00CB5CE9">
        <w:t xml:space="preserve">summarized </w:t>
      </w:r>
      <w:r w:rsidR="00A40827">
        <w:t>in</w:t>
      </w:r>
      <w:r>
        <w:t xml:space="preserve"> the following Table 1</w:t>
      </w:r>
      <w:r w:rsidR="00A40827">
        <w:t>.</w:t>
      </w:r>
    </w:p>
    <w:tbl>
      <w:tblPr>
        <w:tblStyle w:val="a7"/>
        <w:tblW w:w="0" w:type="auto"/>
        <w:tblLayout w:type="fixed"/>
        <w:tblLook w:val="04A0" w:firstRow="1" w:lastRow="0" w:firstColumn="1" w:lastColumn="0" w:noHBand="0" w:noVBand="1"/>
      </w:tblPr>
      <w:tblGrid>
        <w:gridCol w:w="846"/>
        <w:gridCol w:w="850"/>
        <w:gridCol w:w="1418"/>
        <w:gridCol w:w="5946"/>
      </w:tblGrid>
      <w:tr w:rsidR="00E82F78" w14:paraId="3D56EF23" w14:textId="0A25B685" w:rsidTr="009D277B">
        <w:tc>
          <w:tcPr>
            <w:tcW w:w="846" w:type="dxa"/>
          </w:tcPr>
          <w:p w14:paraId="0D4F937C" w14:textId="57E89C0C" w:rsidR="00E82F78" w:rsidRPr="00B31972" w:rsidRDefault="00E82F78" w:rsidP="004845F2">
            <w:pPr>
              <w:pStyle w:val="a8"/>
              <w:rPr>
                <w:rFonts w:eastAsiaTheme="minorEastAsia"/>
                <w:b/>
                <w:sz w:val="18"/>
                <w:lang w:eastAsia="zh-CN"/>
              </w:rPr>
            </w:pPr>
            <w:r w:rsidRPr="00B31972">
              <w:rPr>
                <w:rFonts w:eastAsiaTheme="minorEastAsia"/>
                <w:b/>
                <w:sz w:val="18"/>
                <w:lang w:eastAsia="zh-CN"/>
              </w:rPr>
              <w:t>Options</w:t>
            </w:r>
          </w:p>
        </w:tc>
        <w:tc>
          <w:tcPr>
            <w:tcW w:w="850" w:type="dxa"/>
          </w:tcPr>
          <w:p w14:paraId="40D9B657" w14:textId="77777777" w:rsidR="00E82F78" w:rsidRPr="00B31972" w:rsidRDefault="00E82F78" w:rsidP="004845F2">
            <w:pPr>
              <w:pStyle w:val="a8"/>
              <w:rPr>
                <w:rFonts w:eastAsiaTheme="minorEastAsia"/>
                <w:b/>
                <w:sz w:val="18"/>
                <w:lang w:eastAsia="zh-CN"/>
              </w:rPr>
            </w:pPr>
            <w:r w:rsidRPr="00B31972">
              <w:rPr>
                <w:rFonts w:eastAsiaTheme="minorEastAsia"/>
                <w:b/>
                <w:sz w:val="18"/>
                <w:lang w:eastAsia="zh-CN"/>
              </w:rPr>
              <w:t xml:space="preserve">Pros </w:t>
            </w:r>
          </w:p>
        </w:tc>
        <w:tc>
          <w:tcPr>
            <w:tcW w:w="1418" w:type="dxa"/>
          </w:tcPr>
          <w:p w14:paraId="7B350D94" w14:textId="77777777" w:rsidR="00E82F78" w:rsidRPr="00B31972" w:rsidRDefault="00E82F78" w:rsidP="004845F2">
            <w:pPr>
              <w:pStyle w:val="a8"/>
              <w:rPr>
                <w:rFonts w:eastAsiaTheme="minorEastAsia"/>
                <w:b/>
                <w:sz w:val="18"/>
                <w:lang w:eastAsia="zh-CN"/>
              </w:rPr>
            </w:pPr>
            <w:r w:rsidRPr="00B31972">
              <w:rPr>
                <w:rFonts w:eastAsiaTheme="minorEastAsia"/>
                <w:b/>
                <w:sz w:val="18"/>
                <w:lang w:eastAsia="zh-CN"/>
              </w:rPr>
              <w:t>Cons</w:t>
            </w:r>
          </w:p>
        </w:tc>
        <w:tc>
          <w:tcPr>
            <w:tcW w:w="5946" w:type="dxa"/>
          </w:tcPr>
          <w:p w14:paraId="63D7CA35" w14:textId="27566B9D" w:rsidR="00E82F78" w:rsidRPr="00B31972" w:rsidRDefault="00D16946" w:rsidP="004845F2">
            <w:pPr>
              <w:pStyle w:val="a8"/>
              <w:rPr>
                <w:rFonts w:eastAsiaTheme="minorEastAsia"/>
                <w:b/>
                <w:sz w:val="18"/>
                <w:lang w:eastAsia="zh-CN"/>
              </w:rPr>
            </w:pPr>
            <w:r w:rsidRPr="00B31972">
              <w:rPr>
                <w:rFonts w:eastAsiaTheme="minorEastAsia"/>
                <w:b/>
                <w:sz w:val="18"/>
                <w:lang w:eastAsia="zh-CN"/>
              </w:rPr>
              <w:t xml:space="preserve">Using </w:t>
            </w:r>
            <w:r w:rsidR="000C24BE" w:rsidRPr="00B31972">
              <w:rPr>
                <w:rFonts w:eastAsiaTheme="minorEastAsia"/>
                <w:b/>
                <w:sz w:val="18"/>
                <w:lang w:eastAsia="zh-CN"/>
              </w:rPr>
              <w:t>figures</w:t>
            </w:r>
            <w:r w:rsidRPr="00B31972">
              <w:rPr>
                <w:rFonts w:eastAsiaTheme="minorEastAsia"/>
                <w:b/>
                <w:sz w:val="18"/>
                <w:lang w:eastAsia="zh-CN"/>
              </w:rPr>
              <w:t xml:space="preserve"> as examples:</w:t>
            </w:r>
          </w:p>
        </w:tc>
      </w:tr>
      <w:tr w:rsidR="00C73586" w14:paraId="18B05A64" w14:textId="68752E71" w:rsidTr="009D277B">
        <w:tc>
          <w:tcPr>
            <w:tcW w:w="846" w:type="dxa"/>
            <w:vMerge w:val="restart"/>
          </w:tcPr>
          <w:p w14:paraId="4B20DBAB" w14:textId="1A913972" w:rsidR="00C73586" w:rsidRPr="00E82F78" w:rsidRDefault="00C73586" w:rsidP="00C73586">
            <w:pPr>
              <w:pStyle w:val="aa"/>
              <w:spacing w:line="276" w:lineRule="auto"/>
              <w:ind w:firstLineChars="0" w:firstLine="0"/>
              <w:rPr>
                <w:sz w:val="18"/>
              </w:rPr>
            </w:pPr>
            <w:r>
              <w:rPr>
                <w:rFonts w:ascii="Times New Roman" w:eastAsiaTheme="minorEastAsia" w:hAnsi="Times New Roman" w:cstheme="minorBidi"/>
                <w:sz w:val="18"/>
                <w:szCs w:val="21"/>
              </w:rPr>
              <w:t>O</w:t>
            </w:r>
            <w:r w:rsidRPr="00E82F78">
              <w:rPr>
                <w:rFonts w:ascii="Times New Roman" w:eastAsiaTheme="minorEastAsia" w:hAnsi="Times New Roman" w:cstheme="minorBidi"/>
                <w:sz w:val="18"/>
                <w:szCs w:val="21"/>
              </w:rPr>
              <w:t>ption1</w:t>
            </w:r>
          </w:p>
        </w:tc>
        <w:tc>
          <w:tcPr>
            <w:tcW w:w="850" w:type="dxa"/>
          </w:tcPr>
          <w:p w14:paraId="469813AD" w14:textId="045F8467" w:rsidR="00C73586" w:rsidRPr="00B31972" w:rsidRDefault="00C73586" w:rsidP="00C73586">
            <w:pPr>
              <w:pStyle w:val="a8"/>
              <w:rPr>
                <w:rFonts w:eastAsiaTheme="minorEastAsia"/>
                <w:sz w:val="18"/>
                <w:lang w:eastAsia="zh-CN"/>
              </w:rPr>
            </w:pPr>
            <w:r w:rsidRPr="000C24BE">
              <w:rPr>
                <w:rFonts w:hint="eastAsia"/>
                <w:sz w:val="18"/>
              </w:rPr>
              <w:t>I</w:t>
            </w:r>
            <w:r w:rsidRPr="00E82F78">
              <w:rPr>
                <w:sz w:val="18"/>
              </w:rPr>
              <w:t>t decreases RACH collisio</w:t>
            </w:r>
            <w:r w:rsidR="003D4B48">
              <w:rPr>
                <w:sz w:val="18"/>
              </w:rPr>
              <w:t>n</w:t>
            </w:r>
          </w:p>
        </w:tc>
        <w:tc>
          <w:tcPr>
            <w:tcW w:w="1418" w:type="dxa"/>
          </w:tcPr>
          <w:p w14:paraId="5337A48B" w14:textId="5BD6C9F6" w:rsidR="00C73586" w:rsidRPr="000C24BE" w:rsidRDefault="00C73586" w:rsidP="00C73586">
            <w:pPr>
              <w:pStyle w:val="a8"/>
              <w:rPr>
                <w:rFonts w:eastAsiaTheme="minorEastAsia"/>
                <w:sz w:val="18"/>
                <w:lang w:eastAsia="zh-CN"/>
              </w:rPr>
            </w:pPr>
            <w:r>
              <w:rPr>
                <w:sz w:val="18"/>
              </w:rPr>
              <w:t>S</w:t>
            </w:r>
            <w:r w:rsidRPr="00E82F78">
              <w:rPr>
                <w:sz w:val="18"/>
              </w:rPr>
              <w:t>pec impacts to change PF formula</w:t>
            </w:r>
            <w:r>
              <w:rPr>
                <w:rFonts w:eastAsiaTheme="minorEastAsia" w:hint="eastAsia"/>
                <w:sz w:val="18"/>
                <w:lang w:eastAsia="zh-CN"/>
              </w:rPr>
              <w:t>.</w:t>
            </w:r>
          </w:p>
        </w:tc>
        <w:tc>
          <w:tcPr>
            <w:tcW w:w="5946" w:type="dxa"/>
          </w:tcPr>
          <w:p w14:paraId="53858142" w14:textId="67DAC8AC" w:rsidR="00C73586" w:rsidRDefault="00C73586" w:rsidP="00C73586">
            <w:pPr>
              <w:pStyle w:val="a8"/>
            </w:pPr>
            <w:r>
              <w:rPr>
                <w:rFonts w:eastAsiaTheme="minorEastAsia" w:cstheme="minorBidi"/>
                <w:szCs w:val="21"/>
                <w:lang w:eastAsia="zh-CN"/>
              </w:rPr>
              <w:t xml:space="preserve">Option 1a: </w:t>
            </w:r>
          </w:p>
          <w:p w14:paraId="43BC9C3D" w14:textId="77777777" w:rsidR="00C73586" w:rsidRDefault="00C73586" w:rsidP="00C73586">
            <w:pPr>
              <w:pStyle w:val="a8"/>
              <w:jc w:val="center"/>
              <w:rPr>
                <w:b/>
                <w:sz w:val="16"/>
                <w:lang w:val="en-GB"/>
              </w:rPr>
            </w:pPr>
            <w:r>
              <w:rPr>
                <w:rFonts w:eastAsiaTheme="minorEastAsia" w:cstheme="minorBidi"/>
                <w:szCs w:val="21"/>
                <w:lang w:eastAsia="zh-CN"/>
              </w:rPr>
              <w:object w:dxaOrig="15091" w:dyaOrig="4361" w14:anchorId="1F030F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9.7pt;height:84.05pt" o:ole="">
                  <v:imagedata r:id="rId11" o:title=""/>
                </v:shape>
                <o:OLEObject Type="Embed" ProgID="Visio.Drawing.15" ShapeID="_x0000_i1025" DrawAspect="Content" ObjectID="_1784731571" r:id="rId12"/>
              </w:object>
            </w:r>
          </w:p>
          <w:p w14:paraId="7283810F" w14:textId="704D71CC" w:rsidR="00C73586" w:rsidRDefault="00C73586" w:rsidP="00C73586">
            <w:pPr>
              <w:pStyle w:val="a8"/>
              <w:jc w:val="center"/>
            </w:pPr>
            <w:r w:rsidRPr="00B31972">
              <w:rPr>
                <w:b/>
                <w:sz w:val="16"/>
                <w:lang w:val="en-GB"/>
              </w:rPr>
              <w:t xml:space="preserve">Figure </w:t>
            </w:r>
            <w:r>
              <w:rPr>
                <w:b/>
                <w:sz w:val="16"/>
                <w:lang w:val="en-GB"/>
              </w:rPr>
              <w:t>1</w:t>
            </w:r>
            <w:r w:rsidRPr="00B31972">
              <w:rPr>
                <w:b/>
                <w:sz w:val="16"/>
                <w:lang w:val="en-GB"/>
              </w:rPr>
              <w:t>.</w:t>
            </w:r>
            <w:r w:rsidRPr="00607EE2">
              <w:rPr>
                <w:b/>
                <w:sz w:val="16"/>
                <w:lang w:val="en-GB"/>
              </w:rPr>
              <w:t xml:space="preserve"> Bundle PFs of Rel-19 UEs with the PFs of legacy UEs</w:t>
            </w:r>
          </w:p>
        </w:tc>
      </w:tr>
      <w:tr w:rsidR="00C73586" w14:paraId="72A94AEB" w14:textId="77777777" w:rsidTr="009D277B">
        <w:tc>
          <w:tcPr>
            <w:tcW w:w="846" w:type="dxa"/>
            <w:vMerge/>
          </w:tcPr>
          <w:p w14:paraId="61C89804" w14:textId="77777777" w:rsidR="00C73586" w:rsidRDefault="00C73586" w:rsidP="00C73586">
            <w:pPr>
              <w:pStyle w:val="aa"/>
              <w:spacing w:line="276" w:lineRule="auto"/>
              <w:ind w:firstLineChars="0" w:firstLine="0"/>
              <w:rPr>
                <w:rFonts w:ascii="Times New Roman" w:eastAsiaTheme="minorEastAsia" w:hAnsi="Times New Roman" w:cstheme="minorBidi"/>
                <w:sz w:val="18"/>
                <w:szCs w:val="21"/>
              </w:rPr>
            </w:pPr>
          </w:p>
        </w:tc>
        <w:tc>
          <w:tcPr>
            <w:tcW w:w="850" w:type="dxa"/>
          </w:tcPr>
          <w:p w14:paraId="677CC285" w14:textId="127C1BF4" w:rsidR="00C73586" w:rsidRPr="000C24BE" w:rsidRDefault="00C73586" w:rsidP="00C73586">
            <w:pPr>
              <w:pStyle w:val="a8"/>
              <w:rPr>
                <w:sz w:val="18"/>
              </w:rPr>
            </w:pPr>
          </w:p>
        </w:tc>
        <w:tc>
          <w:tcPr>
            <w:tcW w:w="1418" w:type="dxa"/>
          </w:tcPr>
          <w:p w14:paraId="258C17CE" w14:textId="77777777" w:rsidR="00C73586" w:rsidRDefault="00C73586" w:rsidP="00C73586">
            <w:pPr>
              <w:pStyle w:val="a8"/>
              <w:numPr>
                <w:ilvl w:val="0"/>
                <w:numId w:val="34"/>
              </w:numPr>
              <w:rPr>
                <w:sz w:val="18"/>
              </w:rPr>
            </w:pPr>
            <w:r>
              <w:rPr>
                <w:sz w:val="18"/>
              </w:rPr>
              <w:t>I</w:t>
            </w:r>
            <w:r w:rsidRPr="00E82F78">
              <w:rPr>
                <w:sz w:val="18"/>
              </w:rPr>
              <w:t>t increases RACH collision</w:t>
            </w:r>
            <w:r>
              <w:rPr>
                <w:sz w:val="18"/>
              </w:rPr>
              <w:t>.</w:t>
            </w:r>
          </w:p>
          <w:p w14:paraId="0A7A13AE" w14:textId="77777777" w:rsidR="00C73586" w:rsidRDefault="00C73586" w:rsidP="00C73586">
            <w:pPr>
              <w:pStyle w:val="a8"/>
              <w:numPr>
                <w:ilvl w:val="0"/>
                <w:numId w:val="34"/>
              </w:numPr>
              <w:rPr>
                <w:sz w:val="18"/>
              </w:rPr>
            </w:pPr>
            <w:r>
              <w:rPr>
                <w:sz w:val="18"/>
              </w:rPr>
              <w:t>S</w:t>
            </w:r>
            <w:r w:rsidRPr="00E82F78">
              <w:rPr>
                <w:sz w:val="18"/>
              </w:rPr>
              <w:t>pec impacts to change PF formula</w:t>
            </w:r>
            <w:r>
              <w:rPr>
                <w:sz w:val="18"/>
              </w:rPr>
              <w:t>.</w:t>
            </w:r>
          </w:p>
          <w:p w14:paraId="383F45D4" w14:textId="2CE8A76F" w:rsidR="00C73586" w:rsidRDefault="00C73586" w:rsidP="00C73586">
            <w:pPr>
              <w:pStyle w:val="a8"/>
              <w:rPr>
                <w:sz w:val="18"/>
              </w:rPr>
            </w:pPr>
          </w:p>
        </w:tc>
        <w:tc>
          <w:tcPr>
            <w:tcW w:w="5946" w:type="dxa"/>
          </w:tcPr>
          <w:p w14:paraId="3F47B8B5" w14:textId="0232A610" w:rsidR="00C73586" w:rsidRDefault="00C73586" w:rsidP="00C73586">
            <w:pPr>
              <w:pStyle w:val="a8"/>
              <w:rPr>
                <w:rFonts w:eastAsiaTheme="minorEastAsia" w:cstheme="minorBidi"/>
                <w:szCs w:val="21"/>
                <w:lang w:eastAsia="zh-CN"/>
              </w:rPr>
            </w:pPr>
            <w:r>
              <w:rPr>
                <w:rFonts w:eastAsiaTheme="minorEastAsia" w:cstheme="minorBidi"/>
                <w:szCs w:val="21"/>
                <w:lang w:eastAsia="zh-CN"/>
              </w:rPr>
              <w:t xml:space="preserve">Option 1b: </w:t>
            </w:r>
          </w:p>
          <w:p w14:paraId="3D85C5FB" w14:textId="77777777" w:rsidR="00C73586" w:rsidRDefault="00C73586" w:rsidP="00C73586">
            <w:pPr>
              <w:pStyle w:val="a8"/>
              <w:rPr>
                <w:rFonts w:eastAsiaTheme="minorEastAsia" w:cstheme="minorBidi"/>
                <w:szCs w:val="21"/>
                <w:lang w:eastAsia="zh-CN"/>
              </w:rPr>
            </w:pPr>
            <w:r>
              <w:object w:dxaOrig="14420" w:dyaOrig="5731" w14:anchorId="0851A586">
                <v:shape id="_x0000_i1027" type="#_x0000_t75" style="width:290.6pt;height:115.1pt" o:ole="">
                  <v:imagedata r:id="rId13" o:title=""/>
                </v:shape>
                <o:OLEObject Type="Embed" ProgID="Visio.Drawing.15" ShapeID="_x0000_i1027" DrawAspect="Content" ObjectID="_1784731572" r:id="rId14"/>
              </w:object>
            </w:r>
          </w:p>
          <w:p w14:paraId="6E66A3DD" w14:textId="160CAD10" w:rsidR="00C73586" w:rsidRDefault="00C73586" w:rsidP="00C73586">
            <w:pPr>
              <w:pStyle w:val="a8"/>
              <w:jc w:val="center"/>
              <w:rPr>
                <w:rFonts w:eastAsiaTheme="minorEastAsia" w:cstheme="minorBidi"/>
                <w:szCs w:val="21"/>
                <w:lang w:eastAsia="zh-CN"/>
              </w:rPr>
            </w:pPr>
            <w:r w:rsidRPr="00B31972">
              <w:rPr>
                <w:b/>
                <w:sz w:val="16"/>
                <w:lang w:val="en-GB"/>
              </w:rPr>
              <w:t xml:space="preserve">Figure </w:t>
            </w:r>
            <w:r>
              <w:rPr>
                <w:b/>
                <w:sz w:val="16"/>
                <w:lang w:val="en-GB"/>
              </w:rPr>
              <w:t>2</w:t>
            </w:r>
            <w:r w:rsidRPr="00B31972">
              <w:rPr>
                <w:b/>
                <w:sz w:val="16"/>
                <w:lang w:val="en-GB"/>
              </w:rPr>
              <w:t xml:space="preserve">. </w:t>
            </w:r>
            <w:r w:rsidRPr="00607EE2">
              <w:rPr>
                <w:b/>
                <w:sz w:val="16"/>
                <w:lang w:val="en-GB"/>
              </w:rPr>
              <w:t>Bundle all PFs of Rel-19 UEs</w:t>
            </w:r>
          </w:p>
        </w:tc>
      </w:tr>
      <w:tr w:rsidR="00C73586" w14:paraId="08591E5C" w14:textId="39FB1EC0" w:rsidTr="009D277B">
        <w:tc>
          <w:tcPr>
            <w:tcW w:w="846" w:type="dxa"/>
          </w:tcPr>
          <w:p w14:paraId="40886567" w14:textId="06CFC766" w:rsidR="00C73586" w:rsidRPr="00E82F78" w:rsidRDefault="00C73586" w:rsidP="00C73586">
            <w:pPr>
              <w:pStyle w:val="aa"/>
              <w:spacing w:line="276" w:lineRule="auto"/>
              <w:ind w:firstLineChars="0" w:firstLine="0"/>
              <w:rPr>
                <w:b/>
                <w:bCs/>
                <w:sz w:val="18"/>
              </w:rPr>
            </w:pPr>
            <w:r>
              <w:rPr>
                <w:rFonts w:ascii="Times New Roman" w:eastAsiaTheme="minorEastAsia" w:hAnsi="Times New Roman" w:cstheme="minorBidi"/>
                <w:sz w:val="18"/>
                <w:szCs w:val="21"/>
              </w:rPr>
              <w:t>O</w:t>
            </w:r>
            <w:r w:rsidRPr="00E82F78">
              <w:rPr>
                <w:rFonts w:ascii="Times New Roman" w:eastAsiaTheme="minorEastAsia" w:hAnsi="Times New Roman" w:cstheme="minorBidi"/>
                <w:sz w:val="18"/>
                <w:szCs w:val="21"/>
              </w:rPr>
              <w:t>ption2</w:t>
            </w:r>
          </w:p>
        </w:tc>
        <w:tc>
          <w:tcPr>
            <w:tcW w:w="850" w:type="dxa"/>
          </w:tcPr>
          <w:p w14:paraId="4BA6E74D" w14:textId="0A9E8018" w:rsidR="00C73586" w:rsidRPr="00E82F78" w:rsidRDefault="00C73586" w:rsidP="00C73586">
            <w:pPr>
              <w:pStyle w:val="a8"/>
              <w:rPr>
                <w:sz w:val="18"/>
              </w:rPr>
            </w:pPr>
            <w:r w:rsidRPr="00E82F78">
              <w:rPr>
                <w:sz w:val="18"/>
              </w:rPr>
              <w:t>Minimum spec impact</w:t>
            </w:r>
            <w:r>
              <w:rPr>
                <w:sz w:val="18"/>
              </w:rPr>
              <w:t>.</w:t>
            </w:r>
          </w:p>
        </w:tc>
        <w:tc>
          <w:tcPr>
            <w:tcW w:w="1418" w:type="dxa"/>
          </w:tcPr>
          <w:p w14:paraId="5D04485E" w14:textId="6B6DFE83" w:rsidR="00C73586" w:rsidRPr="00E82F78" w:rsidRDefault="00C73586" w:rsidP="00C73586">
            <w:pPr>
              <w:pStyle w:val="a8"/>
              <w:rPr>
                <w:sz w:val="18"/>
              </w:rPr>
            </w:pPr>
            <w:r>
              <w:rPr>
                <w:sz w:val="18"/>
              </w:rPr>
              <w:t>I</w:t>
            </w:r>
            <w:r w:rsidRPr="00E82F78">
              <w:rPr>
                <w:sz w:val="18"/>
              </w:rPr>
              <w:t>t increases RACH collision.</w:t>
            </w:r>
          </w:p>
        </w:tc>
        <w:tc>
          <w:tcPr>
            <w:tcW w:w="5946" w:type="dxa"/>
          </w:tcPr>
          <w:p w14:paraId="7202EF67" w14:textId="5CBE6DC8" w:rsidR="00C73586" w:rsidRDefault="00C73586" w:rsidP="00C73586">
            <w:pPr>
              <w:pStyle w:val="a8"/>
            </w:pPr>
            <w:r>
              <w:object w:dxaOrig="15091" w:dyaOrig="5641" w14:anchorId="23EC6D36">
                <v:shape id="_x0000_i1029" type="#_x0000_t75" style="width:289.7pt;height:108.65pt" o:ole="">
                  <v:imagedata r:id="rId15" o:title=""/>
                </v:shape>
                <o:OLEObject Type="Embed" ProgID="Visio.Drawing.15" ShapeID="_x0000_i1029" DrawAspect="Content" ObjectID="_1784731573" r:id="rId16"/>
              </w:object>
            </w:r>
          </w:p>
          <w:p w14:paraId="71D780CA" w14:textId="3103C463" w:rsidR="00C73586" w:rsidRDefault="00C73586" w:rsidP="00C73586">
            <w:pPr>
              <w:pStyle w:val="a8"/>
              <w:jc w:val="center"/>
            </w:pPr>
            <w:r w:rsidRPr="002332F9">
              <w:rPr>
                <w:b/>
                <w:sz w:val="16"/>
                <w:lang w:val="en-GB"/>
              </w:rPr>
              <w:t xml:space="preserve">Figure </w:t>
            </w:r>
            <w:r>
              <w:rPr>
                <w:b/>
                <w:sz w:val="16"/>
                <w:lang w:val="en-GB"/>
              </w:rPr>
              <w:t>3</w:t>
            </w:r>
            <w:r w:rsidRPr="002332F9">
              <w:rPr>
                <w:b/>
                <w:sz w:val="16"/>
                <w:lang w:val="en-GB"/>
              </w:rPr>
              <w:t>.</w:t>
            </w:r>
            <w:r>
              <w:rPr>
                <w:b/>
                <w:sz w:val="16"/>
                <w:lang w:val="en-GB"/>
              </w:rPr>
              <w:t xml:space="preserve"> One paging frame with more paging occasions.</w:t>
            </w:r>
          </w:p>
        </w:tc>
      </w:tr>
    </w:tbl>
    <w:p w14:paraId="01412317" w14:textId="02694719" w:rsidR="000C24BE" w:rsidRPr="00732CAC" w:rsidRDefault="000C24BE" w:rsidP="000C24BE">
      <w:pPr>
        <w:spacing w:after="180"/>
        <w:jc w:val="center"/>
        <w:rPr>
          <w:b/>
        </w:rPr>
      </w:pPr>
      <w:r w:rsidRPr="00732CAC">
        <w:rPr>
          <w:b/>
        </w:rPr>
        <w:t xml:space="preserve">Table 1: </w:t>
      </w:r>
      <w:r w:rsidR="00510C3A">
        <w:rPr>
          <w:b/>
        </w:rPr>
        <w:t>Comparison of options</w:t>
      </w:r>
      <w:r w:rsidRPr="00732CAC">
        <w:rPr>
          <w:b/>
        </w:rPr>
        <w:t>.</w:t>
      </w:r>
    </w:p>
    <w:p w14:paraId="2194712C" w14:textId="66E05EC5" w:rsidR="00A13481" w:rsidRPr="001810D2" w:rsidRDefault="002F4F67" w:rsidP="001810D2">
      <w:pPr>
        <w:spacing w:before="120" w:after="120"/>
        <w:rPr>
          <w:b/>
        </w:rPr>
      </w:pPr>
      <w:r w:rsidRPr="002F4F67">
        <w:rPr>
          <w:rFonts w:cs="Times New Roman"/>
          <w:b/>
          <w:szCs w:val="20"/>
        </w:rPr>
        <w:t xml:space="preserve">Proposal </w:t>
      </w:r>
      <w:r w:rsidR="00012F7F">
        <w:rPr>
          <w:rFonts w:cs="Times New Roman"/>
          <w:b/>
          <w:szCs w:val="20"/>
        </w:rPr>
        <w:t>1</w:t>
      </w:r>
      <w:r w:rsidRPr="002F4F67">
        <w:rPr>
          <w:rFonts w:cs="Times New Roman"/>
          <w:b/>
          <w:szCs w:val="20"/>
        </w:rPr>
        <w:t>: RAN2 to discuss and clarify whether paging adaptation option1 ‘</w:t>
      </w:r>
      <w:r w:rsidRPr="00E34EE2">
        <w:rPr>
          <w:rFonts w:cs="Times New Roman"/>
          <w:b/>
          <w:szCs w:val="20"/>
        </w:rPr>
        <w:t>Bundle paging frames</w:t>
      </w:r>
      <w:r w:rsidRPr="002F4F67">
        <w:rPr>
          <w:rFonts w:cs="Times New Roman"/>
          <w:b/>
          <w:szCs w:val="20"/>
        </w:rPr>
        <w:t>’ has the following sub-options and their impact:</w:t>
      </w:r>
    </w:p>
    <w:p w14:paraId="5CE1710C" w14:textId="23399EBB" w:rsidR="002F4F67" w:rsidRPr="00E34EE2" w:rsidRDefault="002F4F67" w:rsidP="002F4F67">
      <w:pPr>
        <w:pStyle w:val="aa"/>
        <w:numPr>
          <w:ilvl w:val="0"/>
          <w:numId w:val="37"/>
        </w:numPr>
        <w:spacing w:before="120" w:after="120"/>
        <w:ind w:firstLineChars="0"/>
        <w:rPr>
          <w:rFonts w:ascii="Times New Roman" w:hAnsi="Times New Roman"/>
          <w:b/>
          <w:sz w:val="20"/>
          <w:szCs w:val="20"/>
        </w:rPr>
      </w:pPr>
      <w:r w:rsidRPr="00E34EE2">
        <w:rPr>
          <w:rFonts w:ascii="Times New Roman" w:hAnsi="Times New Roman"/>
          <w:b/>
          <w:sz w:val="20"/>
          <w:szCs w:val="20"/>
        </w:rPr>
        <w:t xml:space="preserve">Option 1a: </w:t>
      </w:r>
      <w:r w:rsidRPr="00E34EE2">
        <w:rPr>
          <w:rFonts w:ascii="Times New Roman" w:eastAsiaTheme="minorEastAsia" w:hAnsi="Times New Roman"/>
          <w:b/>
          <w:sz w:val="20"/>
          <w:szCs w:val="20"/>
        </w:rPr>
        <w:t>Bundle all PFs of Rel-19 UEs;</w:t>
      </w:r>
    </w:p>
    <w:p w14:paraId="748B239A" w14:textId="7235E692" w:rsidR="002F4F67" w:rsidRPr="00E34EE2" w:rsidRDefault="002F4F67" w:rsidP="00E34EE2">
      <w:pPr>
        <w:pStyle w:val="aa"/>
        <w:numPr>
          <w:ilvl w:val="0"/>
          <w:numId w:val="37"/>
        </w:numPr>
        <w:spacing w:before="120" w:after="120"/>
        <w:ind w:firstLineChars="0"/>
        <w:rPr>
          <w:b/>
          <w:szCs w:val="20"/>
        </w:rPr>
      </w:pPr>
      <w:r w:rsidRPr="00E34EE2">
        <w:rPr>
          <w:rFonts w:ascii="Times New Roman" w:eastAsiaTheme="minorEastAsia" w:hAnsi="Times New Roman"/>
          <w:b/>
          <w:sz w:val="20"/>
          <w:szCs w:val="20"/>
        </w:rPr>
        <w:t>Option 1b: Bundle the PFs of Rel-19 UEs with the PFs of legacy UEs</w:t>
      </w:r>
      <w:r w:rsidR="003D4B48">
        <w:rPr>
          <w:rFonts w:ascii="Times New Roman" w:eastAsiaTheme="minorEastAsia" w:hAnsi="Times New Roman"/>
          <w:b/>
          <w:sz w:val="20"/>
          <w:szCs w:val="20"/>
        </w:rPr>
        <w:t>;</w:t>
      </w:r>
    </w:p>
    <w:bookmarkEnd w:id="7"/>
    <w:bookmarkEnd w:id="8"/>
    <w:p w14:paraId="319DCEC4" w14:textId="77777777" w:rsidR="00012F7F" w:rsidRDefault="00012F7F" w:rsidP="00CF00CF">
      <w:pPr>
        <w:spacing w:before="120" w:after="120"/>
        <w:rPr>
          <w:b/>
          <w:u w:val="single"/>
        </w:rPr>
      </w:pPr>
    </w:p>
    <w:p w14:paraId="20A4A3A5" w14:textId="6B055D6A" w:rsidR="00CF00CF" w:rsidRDefault="003D4B48" w:rsidP="00CF00CF">
      <w:pPr>
        <w:spacing w:before="120" w:after="120"/>
        <w:rPr>
          <w:b/>
          <w:u w:val="single"/>
        </w:rPr>
      </w:pPr>
      <w:r>
        <w:rPr>
          <w:b/>
          <w:u w:val="single"/>
        </w:rPr>
        <w:t>PF</w:t>
      </w:r>
      <w:r w:rsidR="00AB4756">
        <w:rPr>
          <w:b/>
          <w:u w:val="single"/>
        </w:rPr>
        <w:t xml:space="preserve"> configuration</w:t>
      </w:r>
      <w:r>
        <w:rPr>
          <w:b/>
          <w:u w:val="single"/>
        </w:rPr>
        <w:t xml:space="preserve"> for Rel-19 UE</w:t>
      </w:r>
      <w:r w:rsidR="00CF00CF">
        <w:rPr>
          <w:b/>
          <w:u w:val="single"/>
        </w:rPr>
        <w:t>:</w:t>
      </w:r>
    </w:p>
    <w:p w14:paraId="0C666131" w14:textId="69D78E61" w:rsidR="004F536D" w:rsidRDefault="004F536D" w:rsidP="004F536D">
      <w:pPr>
        <w:spacing w:before="120" w:after="120"/>
      </w:pPr>
      <w:r>
        <w:rPr>
          <w:lang w:val="en-GB"/>
        </w:rPr>
        <w:t>The l</w:t>
      </w:r>
      <w:r>
        <w:rPr>
          <w:rFonts w:hint="eastAsia"/>
          <w:lang w:val="en-GB"/>
        </w:rPr>
        <w:t>egacy U</w:t>
      </w:r>
      <w:r>
        <w:rPr>
          <w:lang w:val="en-GB"/>
        </w:rPr>
        <w:t>E</w:t>
      </w:r>
      <w:r>
        <w:rPr>
          <w:rFonts w:hint="eastAsia"/>
          <w:lang w:val="en-GB"/>
        </w:rPr>
        <w:t>s</w:t>
      </w:r>
      <w:r>
        <w:rPr>
          <w:lang w:val="en-GB"/>
        </w:rPr>
        <w:t xml:space="preserve"> still </w:t>
      </w:r>
      <w:r>
        <w:rPr>
          <w:rFonts w:hint="eastAsia"/>
          <w:lang w:val="en-GB"/>
        </w:rPr>
        <w:t xml:space="preserve">monitor the paging transmission </w:t>
      </w:r>
      <w:r w:rsidR="00EB74F1">
        <w:rPr>
          <w:rFonts w:hint="eastAsia"/>
          <w:lang w:val="en-GB"/>
        </w:rPr>
        <w:t>on</w:t>
      </w:r>
      <w:r w:rsidR="00EB74F1">
        <w:rPr>
          <w:lang w:val="en-GB"/>
        </w:rPr>
        <w:t xml:space="preserve"> </w:t>
      </w:r>
      <w:r>
        <w:rPr>
          <w:rFonts w:hint="eastAsia"/>
          <w:lang w:val="en-GB"/>
        </w:rPr>
        <w:t>legacy PFs</w:t>
      </w:r>
      <w:r>
        <w:rPr>
          <w:lang w:val="en-GB"/>
        </w:rPr>
        <w:t xml:space="preserve">. </w:t>
      </w:r>
      <w:r>
        <w:rPr>
          <w:rFonts w:hint="eastAsia"/>
        </w:rPr>
        <w:t xml:space="preserve">For </w:t>
      </w:r>
      <w:r>
        <w:t xml:space="preserve">the </w:t>
      </w:r>
      <w:r>
        <w:rPr>
          <w:rFonts w:hint="eastAsia"/>
        </w:rPr>
        <w:t xml:space="preserve">Rel-19 </w:t>
      </w:r>
      <w:r>
        <w:t xml:space="preserve">UEs, if the NW does not configure the separate </w:t>
      </w:r>
      <w:r w:rsidR="001574E8">
        <w:rPr>
          <w:rFonts w:hint="eastAsia"/>
        </w:rPr>
        <w:t>paging</w:t>
      </w:r>
      <w:r w:rsidR="001574E8">
        <w:t xml:space="preserve"> </w:t>
      </w:r>
      <w:r>
        <w:t xml:space="preserve">configuration, the </w:t>
      </w:r>
      <w:r>
        <w:rPr>
          <w:rFonts w:hint="eastAsia"/>
        </w:rPr>
        <w:t xml:space="preserve">Rel-19 </w:t>
      </w:r>
      <w:r>
        <w:t xml:space="preserve">UEs can </w:t>
      </w:r>
      <w:r>
        <w:rPr>
          <w:rFonts w:hint="eastAsia"/>
          <w:lang w:val="en-GB"/>
        </w:rPr>
        <w:t xml:space="preserve">monitor the paging transmission </w:t>
      </w:r>
      <w:r w:rsidR="00EB74F1">
        <w:rPr>
          <w:rFonts w:hint="eastAsia"/>
          <w:lang w:val="en-GB"/>
        </w:rPr>
        <w:t>on</w:t>
      </w:r>
      <w:r w:rsidR="00EB74F1">
        <w:rPr>
          <w:lang w:val="en-GB"/>
        </w:rPr>
        <w:t xml:space="preserve"> </w:t>
      </w:r>
      <w:r>
        <w:rPr>
          <w:rFonts w:hint="eastAsia"/>
          <w:lang w:val="en-GB"/>
        </w:rPr>
        <w:t>legacy PFs</w:t>
      </w:r>
      <w:r>
        <w:rPr>
          <w:lang w:val="en-GB"/>
        </w:rPr>
        <w:t xml:space="preserve">. </w:t>
      </w:r>
      <w:r>
        <w:t xml:space="preserve">If the NW configures the separate </w:t>
      </w:r>
      <w:r w:rsidR="001574E8">
        <w:t xml:space="preserve">paging </w:t>
      </w:r>
      <w:r>
        <w:t>configuration, there are two options can be considered:</w:t>
      </w:r>
    </w:p>
    <w:p w14:paraId="4EAB4BB9" w14:textId="6534831E" w:rsidR="004F536D" w:rsidRDefault="008F389C" w:rsidP="004F536D">
      <w:pPr>
        <w:pStyle w:val="aa"/>
        <w:widowControl/>
        <w:numPr>
          <w:ilvl w:val="0"/>
          <w:numId w:val="20"/>
        </w:numPr>
        <w:ind w:firstLineChars="0"/>
        <w:jc w:val="left"/>
        <w:rPr>
          <w:rFonts w:ascii="Times New Roman" w:eastAsiaTheme="minorEastAsia" w:hAnsi="Times New Roman" w:cstheme="minorBidi"/>
          <w:sz w:val="20"/>
          <w:szCs w:val="21"/>
        </w:rPr>
      </w:pPr>
      <w:r>
        <w:rPr>
          <w:rFonts w:ascii="Times New Roman" w:eastAsiaTheme="minorEastAsia" w:hAnsi="Times New Roman" w:cstheme="minorBidi"/>
          <w:sz w:val="20"/>
          <w:szCs w:val="21"/>
        </w:rPr>
        <w:lastRenderedPageBreak/>
        <w:t>Alt</w:t>
      </w:r>
      <w:r w:rsidR="004F536D">
        <w:rPr>
          <w:rFonts w:ascii="Times New Roman" w:eastAsiaTheme="minorEastAsia" w:hAnsi="Times New Roman" w:cstheme="minorBidi"/>
          <w:sz w:val="20"/>
          <w:szCs w:val="21"/>
        </w:rPr>
        <w:t xml:space="preserve"> </w:t>
      </w:r>
      <w:r>
        <w:rPr>
          <w:rFonts w:ascii="Times New Roman" w:eastAsiaTheme="minorEastAsia" w:hAnsi="Times New Roman" w:cstheme="minorBidi"/>
          <w:sz w:val="20"/>
          <w:szCs w:val="21"/>
        </w:rPr>
        <w:t>1</w:t>
      </w:r>
      <w:r w:rsidR="004F536D">
        <w:rPr>
          <w:rFonts w:ascii="Times New Roman" w:eastAsiaTheme="minorEastAsia" w:hAnsi="Times New Roman" w:cstheme="minorBidi"/>
          <w:sz w:val="20"/>
          <w:szCs w:val="21"/>
        </w:rPr>
        <w:t xml:space="preserve">: The </w:t>
      </w:r>
      <w:r w:rsidR="00EB74F1">
        <w:rPr>
          <w:rFonts w:ascii="Times New Roman" w:eastAsiaTheme="minorEastAsia" w:hAnsi="Times New Roman" w:cstheme="minorBidi"/>
          <w:sz w:val="20"/>
          <w:szCs w:val="21"/>
        </w:rPr>
        <w:t xml:space="preserve">PF </w:t>
      </w:r>
      <w:r w:rsidR="00EB74F1">
        <w:rPr>
          <w:rFonts w:ascii="Times New Roman" w:eastAsiaTheme="minorEastAsia" w:hAnsi="Times New Roman" w:cstheme="minorBidi" w:hint="eastAsia"/>
          <w:sz w:val="20"/>
          <w:szCs w:val="21"/>
        </w:rPr>
        <w:t>o</w:t>
      </w:r>
      <w:r w:rsidR="00EB74F1">
        <w:rPr>
          <w:rFonts w:ascii="Times New Roman" w:eastAsiaTheme="minorEastAsia" w:hAnsi="Times New Roman" w:cstheme="minorBidi"/>
          <w:sz w:val="20"/>
          <w:szCs w:val="21"/>
        </w:rPr>
        <w:t xml:space="preserve">f a Rel-19 </w:t>
      </w:r>
      <w:r w:rsidR="004F536D">
        <w:rPr>
          <w:rFonts w:ascii="Times New Roman" w:eastAsiaTheme="minorEastAsia" w:hAnsi="Times New Roman" w:cstheme="minorBidi" w:hint="eastAsia"/>
          <w:sz w:val="20"/>
          <w:szCs w:val="21"/>
        </w:rPr>
        <w:t>UE</w:t>
      </w:r>
      <w:r w:rsidR="00EB74F1">
        <w:rPr>
          <w:rFonts w:ascii="Times New Roman" w:eastAsiaTheme="minorEastAsia" w:hAnsi="Times New Roman" w:cstheme="minorBidi"/>
          <w:sz w:val="20"/>
          <w:szCs w:val="21"/>
        </w:rPr>
        <w:t xml:space="preserve"> </w:t>
      </w:r>
      <w:r w:rsidR="00AB4756">
        <w:rPr>
          <w:rFonts w:ascii="Times New Roman" w:eastAsiaTheme="minorEastAsia" w:hAnsi="Times New Roman" w:cstheme="minorBidi"/>
          <w:sz w:val="20"/>
          <w:szCs w:val="21"/>
        </w:rPr>
        <w:t xml:space="preserve">can only be configured in additional PF that is separate </w:t>
      </w:r>
      <w:r w:rsidR="004F536D">
        <w:rPr>
          <w:rFonts w:ascii="Times New Roman" w:eastAsiaTheme="minorEastAsia" w:hAnsi="Times New Roman" w:cstheme="minorBidi" w:hint="eastAsia"/>
          <w:sz w:val="20"/>
          <w:szCs w:val="21"/>
        </w:rPr>
        <w:t xml:space="preserve">from </w:t>
      </w:r>
      <w:r w:rsidR="00AB4756">
        <w:rPr>
          <w:rFonts w:ascii="Times New Roman" w:eastAsiaTheme="minorEastAsia" w:hAnsi="Times New Roman" w:cstheme="minorBidi"/>
          <w:sz w:val="20"/>
          <w:szCs w:val="21"/>
        </w:rPr>
        <w:t>the legacy</w:t>
      </w:r>
      <w:r w:rsidR="004F536D">
        <w:rPr>
          <w:rFonts w:ascii="Times New Roman" w:eastAsiaTheme="minorEastAsia" w:hAnsi="Times New Roman" w:cstheme="minorBidi" w:hint="eastAsia"/>
          <w:sz w:val="20"/>
          <w:szCs w:val="21"/>
        </w:rPr>
        <w:t xml:space="preserve"> PF</w:t>
      </w:r>
      <w:r w:rsidR="004F536D">
        <w:rPr>
          <w:rFonts w:ascii="Times New Roman" w:eastAsiaTheme="minorEastAsia" w:hAnsi="Times New Roman" w:cstheme="minorBidi"/>
          <w:sz w:val="20"/>
          <w:szCs w:val="21"/>
        </w:rPr>
        <w:t>;</w:t>
      </w:r>
    </w:p>
    <w:p w14:paraId="1C84D785" w14:textId="7580C0C6" w:rsidR="004F536D" w:rsidRDefault="008F389C" w:rsidP="004F536D">
      <w:pPr>
        <w:pStyle w:val="aa"/>
        <w:widowControl/>
        <w:numPr>
          <w:ilvl w:val="0"/>
          <w:numId w:val="20"/>
        </w:numPr>
        <w:ind w:firstLineChars="0"/>
        <w:jc w:val="left"/>
        <w:rPr>
          <w:rFonts w:ascii="Times New Roman" w:eastAsiaTheme="minorEastAsia" w:hAnsi="Times New Roman" w:cstheme="minorBidi"/>
          <w:sz w:val="20"/>
          <w:szCs w:val="21"/>
        </w:rPr>
      </w:pPr>
      <w:r>
        <w:rPr>
          <w:rFonts w:ascii="Times New Roman" w:eastAsiaTheme="minorEastAsia" w:hAnsi="Times New Roman" w:cstheme="minorBidi"/>
          <w:sz w:val="20"/>
          <w:szCs w:val="21"/>
        </w:rPr>
        <w:t>Alt 2</w:t>
      </w:r>
      <w:r w:rsidR="004F536D">
        <w:rPr>
          <w:rFonts w:ascii="Times New Roman" w:eastAsiaTheme="minorEastAsia" w:hAnsi="Times New Roman" w:cstheme="minorBidi"/>
          <w:sz w:val="20"/>
          <w:szCs w:val="21"/>
        </w:rPr>
        <w:t xml:space="preserve">: The </w:t>
      </w:r>
      <w:r w:rsidR="004E3EF2">
        <w:rPr>
          <w:rFonts w:ascii="Times New Roman" w:eastAsiaTheme="minorEastAsia" w:hAnsi="Times New Roman" w:cstheme="minorBidi"/>
          <w:sz w:val="20"/>
          <w:szCs w:val="21"/>
        </w:rPr>
        <w:t xml:space="preserve">PF of a Rel-19 UE </w:t>
      </w:r>
      <w:r w:rsidR="00AB4756">
        <w:rPr>
          <w:rFonts w:ascii="Times New Roman" w:eastAsiaTheme="minorEastAsia" w:hAnsi="Times New Roman" w:cstheme="minorBidi"/>
          <w:sz w:val="20"/>
          <w:szCs w:val="21"/>
        </w:rPr>
        <w:t>can either be configured in legacy PF or additional PF</w:t>
      </w:r>
      <w:r w:rsidR="004F536D">
        <w:rPr>
          <w:rFonts w:ascii="Times New Roman" w:eastAsiaTheme="minorEastAsia" w:hAnsi="Times New Roman" w:cstheme="minorBidi"/>
          <w:sz w:val="20"/>
          <w:szCs w:val="21"/>
        </w:rPr>
        <w:t>;</w:t>
      </w:r>
    </w:p>
    <w:p w14:paraId="575066A7" w14:textId="097E634A" w:rsidR="007C23BB" w:rsidRDefault="004F536D" w:rsidP="004F536D">
      <w:pPr>
        <w:spacing w:before="120" w:after="120"/>
        <w:rPr>
          <w:lang w:val="en-GB"/>
        </w:rPr>
      </w:pPr>
      <w:r>
        <w:rPr>
          <w:lang w:val="en-GB"/>
        </w:rPr>
        <w:t xml:space="preserve">For </w:t>
      </w:r>
      <w:r w:rsidR="008F389C">
        <w:t>Alt 1</w:t>
      </w:r>
      <w:r>
        <w:rPr>
          <w:lang w:val="en-GB"/>
        </w:rPr>
        <w:t xml:space="preserve">, the NW only pages the Rel-19 UEs </w:t>
      </w:r>
      <w:r w:rsidR="004E3EF2">
        <w:rPr>
          <w:lang w:val="en-GB"/>
        </w:rPr>
        <w:t>on</w:t>
      </w:r>
      <w:r w:rsidR="004E3EF2">
        <w:rPr>
          <w:rFonts w:hint="eastAsia"/>
          <w:lang w:val="en-GB"/>
        </w:rPr>
        <w:t xml:space="preserve"> </w:t>
      </w:r>
      <w:r w:rsidR="00E475AD">
        <w:rPr>
          <w:lang w:val="en-GB"/>
        </w:rPr>
        <w:t>Rel-19</w:t>
      </w:r>
      <w:r>
        <w:rPr>
          <w:rFonts w:hint="eastAsia"/>
          <w:lang w:val="en-GB"/>
        </w:rPr>
        <w:t xml:space="preserve"> PFs</w:t>
      </w:r>
      <w:r>
        <w:rPr>
          <w:lang w:val="en-GB"/>
        </w:rPr>
        <w:t xml:space="preserve"> and the Rel-19 UEs can </w:t>
      </w:r>
      <w:r w:rsidR="00AB4756">
        <w:rPr>
          <w:lang w:val="en-GB"/>
        </w:rPr>
        <w:t xml:space="preserve">only </w:t>
      </w:r>
      <w:r>
        <w:rPr>
          <w:lang w:val="en-GB"/>
        </w:rPr>
        <w:t xml:space="preserve">be mapped to </w:t>
      </w:r>
      <w:r w:rsidR="00E475AD">
        <w:rPr>
          <w:lang w:val="en-GB"/>
        </w:rPr>
        <w:t>Rel-19</w:t>
      </w:r>
      <w:r>
        <w:rPr>
          <w:lang w:val="en-GB"/>
        </w:rPr>
        <w:t xml:space="preserve"> PFs. For </w:t>
      </w:r>
      <w:r w:rsidR="008F389C">
        <w:t>Alt 2</w:t>
      </w:r>
      <w:r>
        <w:rPr>
          <w:lang w:val="en-GB"/>
        </w:rPr>
        <w:t xml:space="preserve">, </w:t>
      </w:r>
      <w:r w:rsidR="00AB4756">
        <w:rPr>
          <w:lang w:val="en-GB"/>
        </w:rPr>
        <w:t xml:space="preserve">the NW has the flexibility to adjust the load in PFs. For instance, </w:t>
      </w:r>
      <w:r w:rsidR="004E3EF2">
        <w:rPr>
          <w:lang w:val="en-GB"/>
        </w:rPr>
        <w:t>i</w:t>
      </w:r>
      <w:r>
        <w:rPr>
          <w:rFonts w:hint="eastAsia"/>
          <w:lang w:val="en-GB"/>
        </w:rPr>
        <w:t xml:space="preserve">f the </w:t>
      </w:r>
      <w:r>
        <w:rPr>
          <w:lang w:val="en-GB"/>
        </w:rPr>
        <w:t xml:space="preserve">NW estimates that the </w:t>
      </w:r>
      <w:r>
        <w:rPr>
          <w:rFonts w:hint="eastAsia"/>
          <w:lang w:val="en-GB"/>
        </w:rPr>
        <w:t>load of legacy UEs is low</w:t>
      </w:r>
      <w:r w:rsidR="00FB03AD">
        <w:rPr>
          <w:rFonts w:hint="eastAsia"/>
          <w:lang w:val="en-GB"/>
        </w:rPr>
        <w:t>,</w:t>
      </w:r>
      <w:r w:rsidR="00FB03AD">
        <w:rPr>
          <w:lang w:val="en-GB"/>
        </w:rPr>
        <w:t xml:space="preserve"> the NW can reduce the number of Rel-19 PFs and</w:t>
      </w:r>
      <w:r w:rsidR="00FB03AD" w:rsidRPr="00D23E8A">
        <w:rPr>
          <w:rFonts w:hint="eastAsia"/>
          <w:lang w:val="en-GB"/>
        </w:rPr>
        <w:t xml:space="preserve"> </w:t>
      </w:r>
      <w:r w:rsidR="00FB03AD">
        <w:rPr>
          <w:rFonts w:hint="eastAsia"/>
          <w:lang w:val="en-GB"/>
        </w:rPr>
        <w:t xml:space="preserve">a part of Rel-19 UEs can be assigned to </w:t>
      </w:r>
      <w:r w:rsidR="00FB03AD">
        <w:rPr>
          <w:rFonts w:hint="eastAsia"/>
        </w:rPr>
        <w:t>legacy</w:t>
      </w:r>
      <w:r w:rsidR="00FB03AD">
        <w:rPr>
          <w:rFonts w:hint="eastAsia"/>
          <w:lang w:val="en-GB"/>
        </w:rPr>
        <w:t xml:space="preserve"> PFs</w:t>
      </w:r>
      <w:r w:rsidR="00FB03AD">
        <w:rPr>
          <w:lang w:val="en-GB"/>
        </w:rPr>
        <w:t>.</w:t>
      </w:r>
      <w:r w:rsidR="00780216">
        <w:rPr>
          <w:lang w:val="en-GB"/>
        </w:rPr>
        <w:t xml:space="preserve"> </w:t>
      </w:r>
      <w:r w:rsidR="00F54EE8" w:rsidRPr="00E34EE2">
        <w:rPr>
          <w:lang w:val="en-GB"/>
        </w:rPr>
        <w:t>For example, the Rel-19 UEs can report the capability of supporting paging adaptation to AMF (the AMF forwards this capability information to anchor gNB for RA</w:t>
      </w:r>
      <w:bookmarkStart w:id="11" w:name="_GoBack"/>
      <w:bookmarkEnd w:id="11"/>
      <w:r w:rsidR="00F54EE8" w:rsidRPr="00E34EE2">
        <w:rPr>
          <w:lang w:val="en-GB"/>
        </w:rPr>
        <w:t>N paging), and the serving gNB can estimate the ratio of the legacy UEs and the Rel-19 UEs based on this UE capability included in the NG/Xn paging messages. Or, the AMF/anchor gNB may take this UE capability into account when configuring tracking/RAN notification areas.</w:t>
      </w:r>
    </w:p>
    <w:p w14:paraId="498594A3" w14:textId="1C7078AF" w:rsidR="004F536D" w:rsidRDefault="004F536D" w:rsidP="004F536D">
      <w:pPr>
        <w:spacing w:before="120" w:after="120"/>
      </w:pPr>
      <w:r>
        <w:rPr>
          <w:rFonts w:hint="eastAsia"/>
          <w:b/>
          <w:bCs/>
        </w:rPr>
        <w:t>Proposal</w:t>
      </w:r>
      <w:r>
        <w:rPr>
          <w:b/>
          <w:bCs/>
        </w:rPr>
        <w:t xml:space="preserve"> </w:t>
      </w:r>
      <w:r w:rsidR="00012F7F">
        <w:rPr>
          <w:b/>
          <w:bCs/>
        </w:rPr>
        <w:t>2</w:t>
      </w:r>
      <w:r>
        <w:rPr>
          <w:rFonts w:hint="eastAsia"/>
          <w:b/>
          <w:bCs/>
        </w:rPr>
        <w:t>: RAN2 to discuss how the the PF</w:t>
      </w:r>
      <w:r w:rsidR="00AB4756">
        <w:rPr>
          <w:b/>
          <w:bCs/>
          <w:iCs/>
          <w:lang w:val="en-GB"/>
        </w:rPr>
        <w:t xml:space="preserve"> for </w:t>
      </w:r>
      <w:r w:rsidR="00AB4756">
        <w:rPr>
          <w:b/>
          <w:bCs/>
        </w:rPr>
        <w:t xml:space="preserve">Rel-19 </w:t>
      </w:r>
      <w:r w:rsidR="00AB4756">
        <w:rPr>
          <w:rFonts w:hint="eastAsia"/>
          <w:b/>
          <w:bCs/>
        </w:rPr>
        <w:t>UE</w:t>
      </w:r>
      <w:r w:rsidR="00AB4756">
        <w:rPr>
          <w:b/>
          <w:bCs/>
        </w:rPr>
        <w:t>s</w:t>
      </w:r>
      <w:r w:rsidR="00AB4756">
        <w:rPr>
          <w:rFonts w:hint="eastAsia"/>
          <w:b/>
          <w:bCs/>
        </w:rPr>
        <w:t xml:space="preserve"> </w:t>
      </w:r>
      <w:r w:rsidR="00AB4756">
        <w:rPr>
          <w:b/>
          <w:bCs/>
        </w:rPr>
        <w:t>is configured</w:t>
      </w:r>
      <w:r>
        <w:rPr>
          <w:rFonts w:hint="eastAsia"/>
          <w:b/>
          <w:bCs/>
        </w:rPr>
        <w:t>:</w:t>
      </w:r>
    </w:p>
    <w:p w14:paraId="24A4086F" w14:textId="5A2081D8" w:rsidR="004F536D" w:rsidRPr="00906AEE" w:rsidRDefault="008F389C" w:rsidP="004F536D">
      <w:pPr>
        <w:numPr>
          <w:ilvl w:val="0"/>
          <w:numId w:val="12"/>
        </w:numPr>
        <w:tabs>
          <w:tab w:val="left" w:pos="720"/>
        </w:tabs>
        <w:spacing w:before="120" w:after="120"/>
        <w:rPr>
          <w:b/>
          <w:bCs/>
        </w:rPr>
      </w:pPr>
      <w:r w:rsidRPr="00906AEE">
        <w:rPr>
          <w:b/>
          <w:bCs/>
        </w:rPr>
        <w:t>Alt 1</w:t>
      </w:r>
      <w:r w:rsidR="004F536D" w:rsidRPr="00906AEE">
        <w:rPr>
          <w:rFonts w:hint="eastAsia"/>
          <w:b/>
          <w:bCs/>
        </w:rPr>
        <w:t>:</w:t>
      </w:r>
      <w:r w:rsidR="00906AEE" w:rsidRPr="00906AEE">
        <w:rPr>
          <w:b/>
          <w:bCs/>
        </w:rPr>
        <w:t xml:space="preserve"> </w:t>
      </w:r>
      <w:r w:rsidR="00AB4756" w:rsidRPr="00AB4756">
        <w:rPr>
          <w:b/>
          <w:bCs/>
        </w:rPr>
        <w:t>The PF of a Rel-19 UE can only be configured in additional PF that is separate from the legacy PF</w:t>
      </w:r>
      <w:r w:rsidR="004F536D" w:rsidRPr="00906AEE">
        <w:rPr>
          <w:b/>
          <w:bCs/>
        </w:rPr>
        <w:t>;</w:t>
      </w:r>
    </w:p>
    <w:p w14:paraId="5F243DDE" w14:textId="20123908" w:rsidR="004F536D" w:rsidRPr="00906AEE" w:rsidRDefault="008F389C" w:rsidP="00CF00CF">
      <w:pPr>
        <w:numPr>
          <w:ilvl w:val="0"/>
          <w:numId w:val="12"/>
        </w:numPr>
        <w:tabs>
          <w:tab w:val="left" w:pos="720"/>
        </w:tabs>
        <w:spacing w:before="120" w:after="120"/>
        <w:rPr>
          <w:b/>
          <w:bCs/>
        </w:rPr>
      </w:pPr>
      <w:r w:rsidRPr="00906AEE">
        <w:rPr>
          <w:b/>
          <w:bCs/>
        </w:rPr>
        <w:t>Alt 2</w:t>
      </w:r>
      <w:r w:rsidR="004F536D" w:rsidRPr="00906AEE">
        <w:rPr>
          <w:rFonts w:hint="eastAsia"/>
          <w:b/>
          <w:bCs/>
        </w:rPr>
        <w:t>:</w:t>
      </w:r>
      <w:r w:rsidR="004F536D" w:rsidRPr="00906AEE">
        <w:rPr>
          <w:b/>
          <w:bCs/>
        </w:rPr>
        <w:t xml:space="preserve"> </w:t>
      </w:r>
      <w:r w:rsidR="00AB4756" w:rsidRPr="00AB4756">
        <w:rPr>
          <w:b/>
          <w:bCs/>
        </w:rPr>
        <w:t>The PF of a Rel-19 UE can either be configured in legacy PF or additional PF</w:t>
      </w:r>
      <w:r w:rsidR="00AB4756" w:rsidRPr="00AB4756" w:rsidDel="00AB4756">
        <w:rPr>
          <w:b/>
          <w:bCs/>
        </w:rPr>
        <w:t xml:space="preserve"> </w:t>
      </w:r>
      <w:r w:rsidR="004F536D" w:rsidRPr="00906AEE">
        <w:rPr>
          <w:b/>
          <w:bCs/>
        </w:rPr>
        <w:t>;</w:t>
      </w:r>
    </w:p>
    <w:p w14:paraId="75A863EE" w14:textId="5914179C" w:rsidR="007C23BB" w:rsidRDefault="007C23BB" w:rsidP="007C23BB">
      <w:pPr>
        <w:spacing w:before="120" w:after="120"/>
        <w:rPr>
          <w:b/>
          <w:szCs w:val="20"/>
        </w:rPr>
      </w:pPr>
    </w:p>
    <w:p w14:paraId="39F7A1E6" w14:textId="77777777" w:rsidR="00AB4756" w:rsidRPr="007C23BB" w:rsidRDefault="00AB4756" w:rsidP="00AB4756">
      <w:pPr>
        <w:widowControl/>
        <w:spacing w:before="120"/>
        <w:rPr>
          <w:b/>
          <w:szCs w:val="20"/>
          <w:u w:val="single"/>
        </w:rPr>
      </w:pPr>
      <w:r w:rsidRPr="007C23BB">
        <w:rPr>
          <w:b/>
          <w:szCs w:val="20"/>
          <w:u w:val="single"/>
        </w:rPr>
        <w:t>Option 1</w:t>
      </w:r>
      <w:r>
        <w:rPr>
          <w:b/>
          <w:szCs w:val="20"/>
          <w:u w:val="single"/>
        </w:rPr>
        <w:t>a</w:t>
      </w:r>
      <w:r w:rsidRPr="007C23BB">
        <w:rPr>
          <w:b/>
          <w:szCs w:val="20"/>
          <w:u w:val="single"/>
        </w:rPr>
        <w:t>: Bundle the PFs of Rel-19 UEs with the PFs of legacy UEs</w:t>
      </w:r>
    </w:p>
    <w:p w14:paraId="6C0AB909" w14:textId="77777777" w:rsidR="00AB4756" w:rsidRPr="00025C4C" w:rsidRDefault="00AB4756" w:rsidP="00AB4756">
      <w:pPr>
        <w:widowControl/>
        <w:spacing w:before="120"/>
      </w:pPr>
      <w:r>
        <w:t>In order to bundle Rel-19 PFs with legacy PFs and</w:t>
      </w:r>
      <w:r w:rsidRPr="008F389C">
        <w:t xml:space="preserve"> combin</w:t>
      </w:r>
      <w:r>
        <w:t>e</w:t>
      </w:r>
      <w:r w:rsidRPr="008F389C">
        <w:t xml:space="preserve"> the above</w:t>
      </w:r>
      <w:r>
        <w:t xml:space="preserve"> two alts, a</w:t>
      </w:r>
      <w:r>
        <w:rPr>
          <w:rFonts w:hint="eastAsia"/>
        </w:rPr>
        <w:t>n</w:t>
      </w:r>
      <w:r>
        <w:t xml:space="preserve"> </w:t>
      </w:r>
      <w:r w:rsidRPr="008F389C">
        <w:t>unified</w:t>
      </w:r>
      <w:r>
        <w:t xml:space="preserve"> formula can be introduced:</w:t>
      </w:r>
    </w:p>
    <w:p w14:paraId="72698F38" w14:textId="77777777" w:rsidR="00AB4756" w:rsidRDefault="00AB4756" w:rsidP="00AB4756">
      <w:pPr>
        <w:pStyle w:val="aa"/>
        <w:widowControl/>
        <w:spacing w:before="120"/>
        <w:ind w:left="420" w:firstLineChars="0" w:firstLine="0"/>
        <w:jc w:val="center"/>
        <w:rPr>
          <w:rFonts w:ascii="Times New Roman" w:eastAsiaTheme="minorEastAsia" w:hAnsi="Times New Roman" w:cstheme="minorBidi"/>
          <w:sz w:val="20"/>
          <w:szCs w:val="21"/>
        </w:rPr>
      </w:pPr>
      <w:r>
        <w:rPr>
          <w:rFonts w:ascii="Times New Roman" w:eastAsiaTheme="minorEastAsia" w:hAnsi="Times New Roman" w:cstheme="minorBidi"/>
          <w:sz w:val="20"/>
          <w:szCs w:val="21"/>
        </w:rPr>
        <w:t>Rel-19 PF = legacy PF +[ (UE_ID mod (N_new/</w:t>
      </w:r>
      <w:r>
        <w:rPr>
          <w:rFonts w:ascii="Times New Roman" w:eastAsiaTheme="minorEastAsia" w:hAnsi="Times New Roman" w:cstheme="minorBidi" w:hint="eastAsia"/>
          <w:sz w:val="20"/>
          <w:szCs w:val="21"/>
        </w:rPr>
        <w:t>N</w:t>
      </w:r>
      <w:r>
        <w:rPr>
          <w:rFonts w:ascii="Times New Roman" w:eastAsiaTheme="minorEastAsia" w:hAnsi="Times New Roman" w:cstheme="minorBidi"/>
          <w:sz w:val="20"/>
          <w:szCs w:val="21"/>
        </w:rPr>
        <w:t xml:space="preserve">+factor)) – </w:t>
      </w:r>
      <w:r>
        <w:rPr>
          <w:rFonts w:ascii="Times New Roman" w:eastAsiaTheme="minorEastAsia" w:hAnsi="Times New Roman" w:cstheme="minorBidi" w:hint="eastAsia"/>
          <w:sz w:val="20"/>
          <w:szCs w:val="21"/>
        </w:rPr>
        <w:t>(</w:t>
      </w:r>
      <w:r>
        <w:rPr>
          <w:rFonts w:ascii="Times New Roman" w:eastAsiaTheme="minorEastAsia" w:hAnsi="Times New Roman" w:cstheme="minorBidi"/>
          <w:sz w:val="20"/>
          <w:szCs w:val="21"/>
        </w:rPr>
        <w:t>factor-1)]</w:t>
      </w:r>
    </w:p>
    <w:p w14:paraId="56A84869" w14:textId="77777777" w:rsidR="00AB4756" w:rsidRDefault="00AB4756" w:rsidP="00AB4756">
      <w:pPr>
        <w:spacing w:before="120" w:after="120"/>
      </w:pPr>
      <w:r>
        <w:rPr>
          <w:rFonts w:hint="eastAsia"/>
        </w:rPr>
        <w:t>W</w:t>
      </w:r>
      <w:r w:rsidRPr="00025C4C">
        <w:t xml:space="preserve">here N_new is the number of </w:t>
      </w:r>
      <w:r>
        <w:t>Rel-19</w:t>
      </w:r>
      <w:r w:rsidRPr="00025C4C">
        <w:t xml:space="preserve"> PFs</w:t>
      </w:r>
      <w:r>
        <w:t xml:space="preserve">. N is the number of legacy PFs. Factor is a parameter on </w:t>
      </w:r>
      <w:r w:rsidRPr="00AF4E85">
        <w:t>monitoring behaviors</w:t>
      </w:r>
      <w:r>
        <w:t xml:space="preserve"> which can be set to 0 or 1 corresponding to alt1 or alt2 </w:t>
      </w:r>
      <w:r w:rsidRPr="00AF4E85">
        <w:t>respectively</w:t>
      </w:r>
      <w:r>
        <w:t>. To be specific, the UE</w:t>
      </w:r>
      <w:r w:rsidRPr="004E3EF2">
        <w:rPr>
          <w:rFonts w:hint="eastAsia"/>
        </w:rPr>
        <w:t xml:space="preserve"> </w:t>
      </w:r>
      <w:r>
        <w:rPr>
          <w:rFonts w:hint="eastAsia"/>
        </w:rPr>
        <w:t>f</w:t>
      </w:r>
      <w:r>
        <w:t xml:space="preserve">irstly  determines the legacy PF according to the legacy formula, </w:t>
      </w:r>
      <w:r>
        <w:rPr>
          <w:rFonts w:hint="eastAsia"/>
        </w:rPr>
        <w:t>a</w:t>
      </w:r>
      <w:r>
        <w:t>nd then</w:t>
      </w:r>
      <w:r w:rsidRPr="008F389C">
        <w:t xml:space="preserve"> determines the </w:t>
      </w:r>
      <w:r>
        <w:t>Rel-19</w:t>
      </w:r>
      <w:r w:rsidRPr="008F389C">
        <w:t xml:space="preserve"> PF</w:t>
      </w:r>
      <w:r>
        <w:t>s</w:t>
      </w:r>
      <w:r w:rsidRPr="008F389C">
        <w:t xml:space="preserve"> based on the </w:t>
      </w:r>
      <w:r>
        <w:rPr>
          <w:rFonts w:hint="eastAsia"/>
        </w:rPr>
        <w:t>above</w:t>
      </w:r>
      <w:r>
        <w:t xml:space="preserve"> </w:t>
      </w:r>
      <w:r w:rsidRPr="008F389C">
        <w:t>new formula</w:t>
      </w:r>
      <w:r>
        <w:t>.</w:t>
      </w:r>
    </w:p>
    <w:p w14:paraId="10EEC1BC" w14:textId="77777777" w:rsidR="00AB4756" w:rsidRDefault="00AB4756" w:rsidP="00AB4756">
      <w:pPr>
        <w:spacing w:before="120" w:after="120"/>
      </w:pPr>
      <w:r>
        <w:object w:dxaOrig="14871" w:dyaOrig="6420" w14:anchorId="4ABFC50F">
          <v:shape id="_x0000_i1030" type="#_x0000_t75" style="width:452.7pt;height:195.3pt" o:ole="">
            <v:imagedata r:id="rId17" o:title=""/>
          </v:shape>
          <o:OLEObject Type="Embed" ProgID="Visio.Drawing.15" ShapeID="_x0000_i1030" DrawAspect="Content" ObjectID="_1784731574" r:id="rId18"/>
        </w:object>
      </w:r>
      <w:r w:rsidDel="00D23E8A">
        <w:t xml:space="preserve"> </w:t>
      </w:r>
    </w:p>
    <w:p w14:paraId="328AF7C1" w14:textId="503D08AB" w:rsidR="00AB4756" w:rsidRPr="00012F7F" w:rsidRDefault="00AB4756" w:rsidP="00AB4756">
      <w:pPr>
        <w:spacing w:before="120" w:after="120"/>
        <w:jc w:val="center"/>
        <w:rPr>
          <w:b/>
          <w:sz w:val="18"/>
          <w:lang w:val="en-GB"/>
        </w:rPr>
      </w:pPr>
      <w:r>
        <w:rPr>
          <w:b/>
          <w:sz w:val="18"/>
          <w:lang w:val="en-GB"/>
        </w:rPr>
        <w:t xml:space="preserve">Figure </w:t>
      </w:r>
      <w:r w:rsidR="009D277B">
        <w:rPr>
          <w:rFonts w:hint="eastAsia"/>
          <w:b/>
          <w:sz w:val="18"/>
          <w:lang w:val="en-GB"/>
        </w:rPr>
        <w:t>5</w:t>
      </w:r>
      <w:r>
        <w:rPr>
          <w:b/>
          <w:sz w:val="18"/>
          <w:lang w:val="en-GB"/>
        </w:rPr>
        <w:t xml:space="preserve">. </w:t>
      </w:r>
      <w:r w:rsidRPr="00012F7F">
        <w:rPr>
          <w:b/>
          <w:sz w:val="18"/>
          <w:lang w:val="en-GB"/>
        </w:rPr>
        <w:t>Bundle the PFs of Rel-19 UEs with the PFs of legacy UEs</w:t>
      </w:r>
    </w:p>
    <w:p w14:paraId="184F7245" w14:textId="50827A3C" w:rsidR="00AB4756" w:rsidRDefault="00AB4756" w:rsidP="00AB4756">
      <w:pPr>
        <w:spacing w:before="120" w:after="120"/>
      </w:pPr>
      <w:r>
        <w:t xml:space="preserve">For example, as shown in the figure </w:t>
      </w:r>
      <w:r>
        <w:rPr>
          <w:rFonts w:hint="eastAsia"/>
        </w:rPr>
        <w:t>5</w:t>
      </w:r>
      <w:r>
        <w:t xml:space="preserve">. There are two bundle groups due to the number of legacy PFs. Assuming that there are six </w:t>
      </w:r>
      <w:r>
        <w:rPr>
          <w:rFonts w:hint="eastAsia"/>
        </w:rPr>
        <w:t>Rel-19</w:t>
      </w:r>
      <w:r>
        <w:t xml:space="preserve"> UEs in the cell, the legacy PF that the UEs (e.g., UE0,UE2,UE</w:t>
      </w:r>
      <w:r>
        <w:rPr>
          <w:rFonts w:hint="eastAsia"/>
        </w:rPr>
        <w:t>4</w:t>
      </w:r>
      <w:r>
        <w:t>) need to monitor is SFN0</w:t>
      </w:r>
      <w:r w:rsidRPr="002F3041">
        <w:t xml:space="preserve"> </w:t>
      </w:r>
      <w:r>
        <w:t xml:space="preserve">according to the legacy formula. </w:t>
      </w:r>
      <w:r>
        <w:rPr>
          <w:rFonts w:hint="eastAsia"/>
        </w:rPr>
        <w:t>T</w:t>
      </w:r>
      <w:r>
        <w:t>he legacy PF that the UEs (e.g., UE</w:t>
      </w:r>
      <w:r>
        <w:rPr>
          <w:rFonts w:hint="eastAsia"/>
        </w:rPr>
        <w:t>1</w:t>
      </w:r>
      <w:r>
        <w:t>,UE</w:t>
      </w:r>
      <w:r>
        <w:rPr>
          <w:rFonts w:hint="eastAsia"/>
        </w:rPr>
        <w:t>3</w:t>
      </w:r>
      <w:r>
        <w:t>,UE</w:t>
      </w:r>
      <w:r>
        <w:rPr>
          <w:rFonts w:hint="eastAsia"/>
        </w:rPr>
        <w:t>5</w:t>
      </w:r>
      <w:r>
        <w:t>) need to monitor is SFN</w:t>
      </w:r>
      <w:r>
        <w:rPr>
          <w:rFonts w:hint="eastAsia"/>
        </w:rPr>
        <w:t>1</w:t>
      </w:r>
      <w:r>
        <w:t>6</w:t>
      </w:r>
      <w:r>
        <w:rPr>
          <w:rFonts w:hint="eastAsia"/>
        </w:rPr>
        <w:t>.</w:t>
      </w:r>
      <w:r>
        <w:t xml:space="preserve"> </w:t>
      </w:r>
      <w:r w:rsidRPr="00D23E8A">
        <w:t xml:space="preserve">Each </w:t>
      </w:r>
      <w:r w:rsidRPr="00D23E8A">
        <w:lastRenderedPageBreak/>
        <w:t xml:space="preserve">group </w:t>
      </w:r>
      <w:r>
        <w:rPr>
          <w:rFonts w:hint="eastAsia"/>
        </w:rPr>
        <w:t>has</w:t>
      </w:r>
      <w:r w:rsidRPr="00D23E8A">
        <w:t xml:space="preserve"> three UEs respectively</w:t>
      </w:r>
      <w:r>
        <w:t xml:space="preserve">. When </w:t>
      </w:r>
      <w:r>
        <w:rPr>
          <w:lang w:val="en-GB"/>
        </w:rPr>
        <w:t xml:space="preserve">the </w:t>
      </w:r>
      <w:r>
        <w:rPr>
          <w:rFonts w:hint="eastAsia"/>
          <w:lang w:val="en-GB"/>
        </w:rPr>
        <w:t xml:space="preserve">load </w:t>
      </w:r>
      <w:r w:rsidRPr="00283793">
        <w:rPr>
          <w:lang w:val="en-GB"/>
        </w:rPr>
        <w:t>ratio</w:t>
      </w:r>
      <w:r w:rsidRPr="00283793">
        <w:rPr>
          <w:rFonts w:hint="eastAsia"/>
          <w:lang w:val="en-GB"/>
        </w:rPr>
        <w:t xml:space="preserve"> </w:t>
      </w:r>
      <w:r>
        <w:rPr>
          <w:rFonts w:hint="eastAsia"/>
          <w:lang w:val="en-GB"/>
        </w:rPr>
        <w:t xml:space="preserve">of legacy UEs is </w:t>
      </w:r>
      <w:r w:rsidRPr="00283793">
        <w:rPr>
          <w:lang w:val="en-GB"/>
        </w:rPr>
        <w:t>relatively high</w:t>
      </w:r>
      <w:r>
        <w:rPr>
          <w:rFonts w:hint="eastAsia"/>
          <w:lang w:val="en-GB"/>
        </w:rPr>
        <w:t>,</w:t>
      </w:r>
      <w:r>
        <w:t xml:space="preserve"> the factor can be set to 0. Three UEs of each group can be mapped</w:t>
      </w:r>
      <w:r>
        <w:rPr>
          <w:rFonts w:hint="eastAsia"/>
        </w:rPr>
        <w:t xml:space="preserve"> </w:t>
      </w:r>
      <w:r>
        <w:t>to</w:t>
      </w:r>
      <w:r>
        <w:rPr>
          <w:rFonts w:hint="eastAsia"/>
        </w:rPr>
        <w:t xml:space="preserve"> </w:t>
      </w:r>
      <w:r>
        <w:t>Rel-19</w:t>
      </w:r>
      <w:r>
        <w:rPr>
          <w:rFonts w:hint="eastAsia"/>
        </w:rPr>
        <w:t xml:space="preserve"> PF</w:t>
      </w:r>
      <w:r>
        <w:t xml:space="preserve">s (e.g., SFN1,2,3 for group1 or SFN17,18,19 for group2) </w:t>
      </w:r>
      <w:r w:rsidRPr="00D23E8A">
        <w:t>respectively</w:t>
      </w:r>
      <w:r w:rsidRPr="008F389C">
        <w:t xml:space="preserve"> based on the new formula</w:t>
      </w:r>
      <w:r>
        <w:t>, which is c</w:t>
      </w:r>
      <w:r w:rsidRPr="008F389C">
        <w:t xml:space="preserve">orresponding to </w:t>
      </w:r>
      <w:r>
        <w:t>Alt</w:t>
      </w:r>
      <w:r w:rsidRPr="008F389C">
        <w:t xml:space="preserve"> 1</w:t>
      </w:r>
      <w:r>
        <w:t xml:space="preserve">. When </w:t>
      </w:r>
      <w:r>
        <w:rPr>
          <w:lang w:val="en-GB"/>
        </w:rPr>
        <w:t xml:space="preserve">the </w:t>
      </w:r>
      <w:r>
        <w:rPr>
          <w:rFonts w:hint="eastAsia"/>
          <w:lang w:val="en-GB"/>
        </w:rPr>
        <w:t>load of legacy UEs is low</w:t>
      </w:r>
      <w:r>
        <w:rPr>
          <w:lang w:val="en-GB"/>
        </w:rPr>
        <w:t>, the NW can reduce the number of Rel-19 PFs and</w:t>
      </w:r>
      <w:r w:rsidRPr="00D23E8A">
        <w:rPr>
          <w:rFonts w:hint="eastAsia"/>
          <w:lang w:val="en-GB"/>
        </w:rPr>
        <w:t xml:space="preserve"> </w:t>
      </w:r>
      <w:r>
        <w:rPr>
          <w:rFonts w:hint="eastAsia"/>
          <w:lang w:val="en-GB"/>
        </w:rPr>
        <w:t xml:space="preserve">a part of Rel-19 UEs can be assigned to </w:t>
      </w:r>
      <w:r>
        <w:rPr>
          <w:rFonts w:hint="eastAsia"/>
        </w:rPr>
        <w:t>legacy</w:t>
      </w:r>
      <w:r>
        <w:rPr>
          <w:rFonts w:hint="eastAsia"/>
          <w:lang w:val="en-GB"/>
        </w:rPr>
        <w:t xml:space="preserve"> PFs</w:t>
      </w:r>
      <w:r>
        <w:rPr>
          <w:lang w:val="en-GB"/>
        </w:rPr>
        <w:t xml:space="preserve">. For example, </w:t>
      </w:r>
      <w:r w:rsidRPr="00025C4C">
        <w:t>N_new</w:t>
      </w:r>
      <w:r>
        <w:t xml:space="preserve"> can be reduced to 4</w:t>
      </w:r>
      <w:r>
        <w:rPr>
          <w:lang w:val="en-GB"/>
        </w:rPr>
        <w:t xml:space="preserve"> and </w:t>
      </w:r>
      <w:r>
        <w:t>the factor is set to 1. Three UEs of each group can be mapped</w:t>
      </w:r>
      <w:r>
        <w:rPr>
          <w:rFonts w:hint="eastAsia"/>
        </w:rPr>
        <w:t xml:space="preserve"> </w:t>
      </w:r>
      <w:r>
        <w:t>to Rel-19</w:t>
      </w:r>
      <w:r>
        <w:rPr>
          <w:rFonts w:hint="eastAsia"/>
        </w:rPr>
        <w:t xml:space="preserve"> PF</w:t>
      </w:r>
      <w:r>
        <w:t>s and legacy PFs (e.g., SFN0,1,2 for group1 or SFN16,17,18 for group2), which is corresponding to Alt 2.</w:t>
      </w:r>
    </w:p>
    <w:p w14:paraId="2C0E4976" w14:textId="77777777" w:rsidR="00AB4756" w:rsidRDefault="00AB4756" w:rsidP="00AB4756">
      <w:pPr>
        <w:spacing w:before="120" w:after="120"/>
        <w:rPr>
          <w:b/>
        </w:rPr>
      </w:pPr>
      <w:r>
        <w:rPr>
          <w:b/>
        </w:rPr>
        <w:t>P</w:t>
      </w:r>
      <w:r>
        <w:rPr>
          <w:rFonts w:hint="eastAsia"/>
          <w:b/>
        </w:rPr>
        <w:t>roposal</w:t>
      </w:r>
      <w:r>
        <w:rPr>
          <w:b/>
        </w:rPr>
        <w:t xml:space="preserve"> 3</w:t>
      </w:r>
      <w:r>
        <w:rPr>
          <w:rFonts w:hint="eastAsia"/>
          <w:b/>
        </w:rPr>
        <w:t>：</w:t>
      </w:r>
      <w:r>
        <w:rPr>
          <w:b/>
        </w:rPr>
        <w:t xml:space="preserve">For </w:t>
      </w:r>
      <w:r>
        <w:rPr>
          <w:rFonts w:hint="eastAsia"/>
          <w:b/>
        </w:rPr>
        <w:t>op</w:t>
      </w:r>
      <w:r>
        <w:rPr>
          <w:b/>
        </w:rPr>
        <w:t xml:space="preserve">tion 1a, if RAN2 agrees to support both alternatives in Proposal 2, </w:t>
      </w:r>
      <w:r w:rsidRPr="00E34EE2">
        <w:rPr>
          <w:b/>
        </w:rPr>
        <w:t>an unified formula can be</w:t>
      </w:r>
      <w:r>
        <w:rPr>
          <w:b/>
        </w:rPr>
        <w:t xml:space="preserve"> introduced:</w:t>
      </w:r>
    </w:p>
    <w:p w14:paraId="3B24F129" w14:textId="77777777" w:rsidR="00AB4756" w:rsidRPr="00BC5016" w:rsidRDefault="00AB4756" w:rsidP="00AB4756">
      <w:pPr>
        <w:pStyle w:val="aa"/>
        <w:numPr>
          <w:ilvl w:val="0"/>
          <w:numId w:val="37"/>
        </w:numPr>
        <w:spacing w:before="120" w:after="120"/>
        <w:ind w:firstLineChars="0"/>
        <w:rPr>
          <w:rFonts w:ascii="Times New Roman" w:hAnsi="Times New Roman"/>
          <w:b/>
          <w:sz w:val="20"/>
          <w:szCs w:val="20"/>
        </w:rPr>
      </w:pPr>
      <w:r w:rsidRPr="00E34EE2">
        <w:rPr>
          <w:rFonts w:ascii="Times New Roman" w:eastAsiaTheme="minorEastAsia" w:hAnsi="Times New Roman" w:cstheme="minorBidi"/>
          <w:b/>
          <w:sz w:val="20"/>
          <w:szCs w:val="21"/>
        </w:rPr>
        <w:t>Rel-19 PF = legacy PF +[ (UE_ID mod (N_new/N+factor)) – (factor-1)]</w:t>
      </w:r>
    </w:p>
    <w:p w14:paraId="72DAB0DB" w14:textId="77777777" w:rsidR="00AB4756" w:rsidRDefault="00AB4756" w:rsidP="007C23BB">
      <w:pPr>
        <w:spacing w:before="120" w:after="120"/>
        <w:rPr>
          <w:b/>
          <w:szCs w:val="20"/>
        </w:rPr>
      </w:pPr>
    </w:p>
    <w:p w14:paraId="61871718" w14:textId="7622B9CD" w:rsidR="007C23BB" w:rsidRPr="007C23BB" w:rsidRDefault="007C23BB" w:rsidP="007C23BB">
      <w:pPr>
        <w:spacing w:before="120" w:after="120"/>
        <w:rPr>
          <w:rFonts w:eastAsia="宋体"/>
          <w:b/>
          <w:szCs w:val="20"/>
        </w:rPr>
      </w:pPr>
      <w:r w:rsidRPr="007C23BB">
        <w:rPr>
          <w:b/>
          <w:szCs w:val="20"/>
          <w:u w:val="single"/>
        </w:rPr>
        <w:t xml:space="preserve">Option </w:t>
      </w:r>
      <w:r w:rsidR="00AB4756" w:rsidRPr="007C23BB">
        <w:rPr>
          <w:b/>
          <w:szCs w:val="20"/>
          <w:u w:val="single"/>
        </w:rPr>
        <w:t>1</w:t>
      </w:r>
      <w:r w:rsidR="00AB4756">
        <w:rPr>
          <w:b/>
          <w:szCs w:val="20"/>
          <w:u w:val="single"/>
        </w:rPr>
        <w:t>b</w:t>
      </w:r>
      <w:r w:rsidRPr="007C23BB">
        <w:rPr>
          <w:b/>
          <w:szCs w:val="20"/>
          <w:u w:val="single"/>
        </w:rPr>
        <w:t>: Bundle all PFs of Rel-19 UEs</w:t>
      </w:r>
    </w:p>
    <w:p w14:paraId="6814611F" w14:textId="171A62D8" w:rsidR="00012F7F" w:rsidRPr="00025C4C" w:rsidRDefault="00012F7F" w:rsidP="00012F7F">
      <w:pPr>
        <w:spacing w:before="120" w:after="120"/>
      </w:pPr>
      <w:r>
        <w:t xml:space="preserve">For bundle all PF of Rel-19 UEs, the </w:t>
      </w:r>
      <w:r>
        <w:rPr>
          <w:rFonts w:hint="eastAsia"/>
        </w:rPr>
        <w:t xml:space="preserve">NW </w:t>
      </w:r>
      <w:r w:rsidR="005449CD">
        <w:t xml:space="preserve">can </w:t>
      </w:r>
      <w:r>
        <w:rPr>
          <w:rFonts w:hint="eastAsia"/>
        </w:rPr>
        <w:t xml:space="preserve">indicate the </w:t>
      </w:r>
      <w:r>
        <w:t xml:space="preserve">Rel-19 </w:t>
      </w:r>
      <w:r>
        <w:rPr>
          <w:rFonts w:hint="eastAsia"/>
        </w:rPr>
        <w:t xml:space="preserve">PFs position (e.g., list of </w:t>
      </w:r>
      <w:r>
        <w:t>SFNs</w:t>
      </w:r>
      <w:r>
        <w:rPr>
          <w:rFonts w:hint="eastAsia"/>
        </w:rPr>
        <w:t>).</w:t>
      </w:r>
      <w:r>
        <w:t xml:space="preserve"> </w:t>
      </w:r>
      <w:r>
        <w:rPr>
          <w:rFonts w:hint="eastAsia"/>
        </w:rPr>
        <w:t>F</w:t>
      </w:r>
      <w:r>
        <w:t xml:space="preserve">or example, as shown in the figure </w:t>
      </w:r>
      <w:r w:rsidR="009D277B">
        <w:rPr>
          <w:rFonts w:hint="eastAsia"/>
        </w:rPr>
        <w:t>6</w:t>
      </w:r>
      <w:r>
        <w:t>, there are six Rel-19 PFs in T</w:t>
      </w:r>
      <w:r w:rsidR="005449CD">
        <w:t>,</w:t>
      </w:r>
      <w:r>
        <w:t xml:space="preserve"> </w:t>
      </w:r>
      <w:r>
        <w:rPr>
          <w:rFonts w:hint="eastAsia"/>
        </w:rPr>
        <w:t>which</w:t>
      </w:r>
      <w:r>
        <w:t xml:space="preserve"> can be SFNs </w:t>
      </w:r>
      <w:r w:rsidR="009D277B">
        <w:rPr>
          <w:rFonts w:hint="eastAsia"/>
        </w:rPr>
        <w:t>[</w:t>
      </w:r>
      <w:r>
        <w:t>1,2,3,4,5,6</w:t>
      </w:r>
      <w:r w:rsidR="009D277B">
        <w:t>]</w:t>
      </w:r>
      <w:r>
        <w:t xml:space="preserve"> indicated by the NW directly. </w:t>
      </w:r>
    </w:p>
    <w:p w14:paraId="70DED1FA" w14:textId="31AEC117" w:rsidR="00012F7F" w:rsidRDefault="009D277B" w:rsidP="00012F7F">
      <w:pPr>
        <w:spacing w:before="120" w:after="120"/>
      </w:pPr>
      <w:r>
        <w:object w:dxaOrig="14420" w:dyaOrig="5731" w14:anchorId="0E91E18C">
          <v:shape id="_x0000_i1047" type="#_x0000_t75" style="width:452.7pt;height:179.8pt" o:ole="">
            <v:imagedata r:id="rId19" o:title=""/>
          </v:shape>
          <o:OLEObject Type="Embed" ProgID="Visio.Drawing.15" ShapeID="_x0000_i1047" DrawAspect="Content" ObjectID="_1784731575" r:id="rId20"/>
        </w:object>
      </w:r>
    </w:p>
    <w:p w14:paraId="7A19E7B8" w14:textId="442E1999" w:rsidR="00012F7F" w:rsidRPr="00012F7F" w:rsidRDefault="00012F7F" w:rsidP="00012F7F">
      <w:pPr>
        <w:spacing w:before="120" w:after="120"/>
        <w:jc w:val="center"/>
        <w:rPr>
          <w:b/>
          <w:sz w:val="18"/>
          <w:lang w:val="en-GB"/>
        </w:rPr>
      </w:pPr>
      <w:r>
        <w:rPr>
          <w:b/>
          <w:sz w:val="18"/>
          <w:lang w:val="en-GB"/>
        </w:rPr>
        <w:t xml:space="preserve">Figure </w:t>
      </w:r>
      <w:r w:rsidR="009D277B">
        <w:rPr>
          <w:rFonts w:hint="eastAsia"/>
          <w:b/>
          <w:sz w:val="18"/>
          <w:lang w:val="en-GB"/>
        </w:rPr>
        <w:t>6</w:t>
      </w:r>
      <w:r>
        <w:rPr>
          <w:b/>
          <w:sz w:val="18"/>
          <w:lang w:val="en-GB"/>
        </w:rPr>
        <w:t xml:space="preserve">. </w:t>
      </w:r>
      <w:r w:rsidRPr="00012F7F">
        <w:rPr>
          <w:b/>
          <w:sz w:val="18"/>
          <w:lang w:val="en-GB"/>
        </w:rPr>
        <w:t>Bundle all PFs of Rel-19 UEs</w:t>
      </w:r>
    </w:p>
    <w:p w14:paraId="67B3D506" w14:textId="77777777" w:rsidR="00012F7F" w:rsidRDefault="00012F7F" w:rsidP="00012F7F">
      <w:pPr>
        <w:spacing w:before="120" w:after="120"/>
      </w:pPr>
      <w:r>
        <w:t>To be specific, the Rel-19 PF</w:t>
      </w:r>
      <w:r>
        <w:rPr>
          <w:rFonts w:hint="eastAsia"/>
        </w:rPr>
        <w:t>s</w:t>
      </w:r>
      <w:r>
        <w:t xml:space="preserve"> are determined by the following potential formula:</w:t>
      </w:r>
    </w:p>
    <w:p w14:paraId="79002AFB" w14:textId="6E57C61E" w:rsidR="00012F7F" w:rsidRDefault="00012F7F" w:rsidP="00012F7F">
      <w:pPr>
        <w:pStyle w:val="aa"/>
        <w:widowControl/>
        <w:ind w:left="420" w:firstLineChars="0" w:firstLine="0"/>
        <w:jc w:val="center"/>
        <w:rPr>
          <w:rFonts w:ascii="Times New Roman" w:eastAsiaTheme="minorEastAsia" w:hAnsi="Times New Roman" w:cstheme="minorBidi"/>
          <w:sz w:val="20"/>
          <w:szCs w:val="21"/>
        </w:rPr>
      </w:pPr>
      <w:r>
        <w:rPr>
          <w:rFonts w:ascii="Times New Roman" w:eastAsiaTheme="minorEastAsia" w:hAnsi="Times New Roman" w:cstheme="minorBidi" w:hint="eastAsia"/>
          <w:sz w:val="20"/>
          <w:szCs w:val="21"/>
        </w:rPr>
        <w:t>(</w:t>
      </w:r>
      <w:r>
        <w:rPr>
          <w:rFonts w:ascii="Times New Roman" w:eastAsiaTheme="minorEastAsia" w:hAnsi="Times New Roman" w:cstheme="minorBidi"/>
          <w:sz w:val="20"/>
          <w:szCs w:val="21"/>
        </w:rPr>
        <w:t>SFN</w:t>
      </w:r>
      <w:r>
        <w:rPr>
          <w:rFonts w:ascii="Times New Roman" w:eastAsiaTheme="minorEastAsia" w:hAnsi="Times New Roman" w:cstheme="minorBidi" w:hint="eastAsia"/>
          <w:sz w:val="20"/>
          <w:szCs w:val="21"/>
        </w:rPr>
        <w:t xml:space="preserve"> </w:t>
      </w:r>
      <w:r>
        <w:rPr>
          <w:rFonts w:ascii="Times New Roman" w:eastAsiaTheme="minorEastAsia" w:hAnsi="Times New Roman" w:cstheme="minorBidi"/>
          <w:sz w:val="20"/>
          <w:szCs w:val="21"/>
        </w:rPr>
        <w:t xml:space="preserve">+PF_offset) </w:t>
      </w:r>
      <w:r>
        <w:rPr>
          <w:rFonts w:ascii="Times New Roman" w:eastAsiaTheme="minorEastAsia" w:hAnsi="Times New Roman" w:cstheme="minorBidi" w:hint="eastAsia"/>
          <w:sz w:val="20"/>
          <w:szCs w:val="21"/>
        </w:rPr>
        <w:t xml:space="preserve">mod T= </w:t>
      </w:r>
      <w:r>
        <w:rPr>
          <w:rFonts w:ascii="Times New Roman" w:eastAsiaTheme="minorEastAsia" w:hAnsi="Times New Roman" w:cstheme="minorBidi"/>
          <w:sz w:val="20"/>
          <w:szCs w:val="21"/>
        </w:rPr>
        <w:t xml:space="preserve">SFN </w:t>
      </w:r>
      <w:r>
        <w:rPr>
          <w:rFonts w:ascii="Times New Roman" w:eastAsiaTheme="minorEastAsia" w:hAnsi="Times New Roman" w:cstheme="minorBidi" w:hint="eastAsia"/>
          <w:sz w:val="20"/>
          <w:szCs w:val="21"/>
        </w:rPr>
        <w:t>[(UE_ID mod N)]</w:t>
      </w:r>
    </w:p>
    <w:p w14:paraId="167DDD4A" w14:textId="0CFE2269" w:rsidR="00012F7F" w:rsidRDefault="00012F7F" w:rsidP="00012F7F">
      <w:pPr>
        <w:widowControl/>
        <w:spacing w:before="120"/>
      </w:pPr>
      <w:r>
        <w:rPr>
          <w:rFonts w:hint="eastAsia"/>
        </w:rPr>
        <w:t xml:space="preserve">(UE_ID mod N) is equal to the </w:t>
      </w:r>
      <w:r>
        <w:t>index</w:t>
      </w:r>
      <w:r>
        <w:rPr>
          <w:rFonts w:hint="eastAsia"/>
        </w:rPr>
        <w:t xml:space="preserve"> of entry in the </w:t>
      </w:r>
      <w:r>
        <w:t>SFN</w:t>
      </w:r>
      <w:r>
        <w:rPr>
          <w:rFonts w:hint="eastAsia"/>
        </w:rPr>
        <w:t xml:space="preserve"> list</w:t>
      </w:r>
      <w:r>
        <w:t xml:space="preserve">. For Alt 1, </w:t>
      </w:r>
      <w:r>
        <w:rPr>
          <w:rFonts w:hint="eastAsia"/>
        </w:rPr>
        <w:t xml:space="preserve">N is corresponding to the number of </w:t>
      </w:r>
      <w:r>
        <w:t>Rel-19 PFs and the SFN</w:t>
      </w:r>
      <w:r>
        <w:rPr>
          <w:rFonts w:hint="eastAsia"/>
        </w:rPr>
        <w:t xml:space="preserve"> list</w:t>
      </w:r>
      <w:r>
        <w:t xml:space="preserve"> only includes the Rel-19 PFs. For Alt 2, </w:t>
      </w:r>
      <w:r>
        <w:rPr>
          <w:rFonts w:hint="eastAsia"/>
        </w:rPr>
        <w:t xml:space="preserve">N is the number </w:t>
      </w:r>
      <w:r>
        <w:t xml:space="preserve">of </w:t>
      </w:r>
      <w:r>
        <w:rPr>
          <w:rFonts w:hint="eastAsia"/>
        </w:rPr>
        <w:t>Rel-19</w:t>
      </w:r>
      <w:r>
        <w:t xml:space="preserve"> PFs </w:t>
      </w:r>
      <w:r>
        <w:rPr>
          <w:rFonts w:hint="eastAsia"/>
        </w:rPr>
        <w:t>and</w:t>
      </w:r>
      <w:r>
        <w:t xml:space="preserve"> legacy PFs and the SFN</w:t>
      </w:r>
      <w:r>
        <w:rPr>
          <w:rFonts w:hint="eastAsia"/>
        </w:rPr>
        <w:t xml:space="preserve"> list</w:t>
      </w:r>
      <w:r>
        <w:t xml:space="preserve"> includes the Rel-19 PFs</w:t>
      </w:r>
      <w:r w:rsidRPr="00025C4C">
        <w:t xml:space="preserve"> </w:t>
      </w:r>
      <w:r>
        <w:rPr>
          <w:rFonts w:hint="eastAsia"/>
        </w:rPr>
        <w:t>and</w:t>
      </w:r>
      <w:r>
        <w:t xml:space="preserve"> legacy PFs.</w:t>
      </w:r>
    </w:p>
    <w:p w14:paraId="64935A0B" w14:textId="77777777" w:rsidR="00AB4756" w:rsidRDefault="00AB4756" w:rsidP="00AB4756">
      <w:pPr>
        <w:spacing w:before="120" w:after="120"/>
        <w:rPr>
          <w:b/>
        </w:rPr>
      </w:pPr>
      <w:r>
        <w:rPr>
          <w:b/>
        </w:rPr>
        <w:t>P</w:t>
      </w:r>
      <w:r>
        <w:rPr>
          <w:rFonts w:hint="eastAsia"/>
          <w:b/>
        </w:rPr>
        <w:t>roposal</w:t>
      </w:r>
      <w:r>
        <w:rPr>
          <w:b/>
        </w:rPr>
        <w:t xml:space="preserve"> 4</w:t>
      </w:r>
      <w:r>
        <w:rPr>
          <w:rFonts w:hint="eastAsia"/>
          <w:b/>
        </w:rPr>
        <w:t>：</w:t>
      </w:r>
      <w:r>
        <w:rPr>
          <w:b/>
        </w:rPr>
        <w:t xml:space="preserve">For </w:t>
      </w:r>
      <w:r>
        <w:rPr>
          <w:rFonts w:hint="eastAsia"/>
          <w:b/>
        </w:rPr>
        <w:t>op</w:t>
      </w:r>
      <w:r>
        <w:rPr>
          <w:b/>
        </w:rPr>
        <w:t xml:space="preserve">tion 1b, </w:t>
      </w:r>
      <w:r w:rsidRPr="00FA61FD">
        <w:rPr>
          <w:b/>
          <w:bCs/>
        </w:rPr>
        <w:t xml:space="preserve">RAN2 </w:t>
      </w:r>
      <w:r>
        <w:rPr>
          <w:rFonts w:hint="eastAsia"/>
          <w:b/>
          <w:bCs/>
        </w:rPr>
        <w:t>conside</w:t>
      </w:r>
      <w:r>
        <w:rPr>
          <w:b/>
          <w:bCs/>
        </w:rPr>
        <w:t>r the following</w:t>
      </w:r>
      <w:r w:rsidRPr="00E34EE2">
        <w:rPr>
          <w:b/>
        </w:rPr>
        <w:t xml:space="preserve"> formula</w:t>
      </w:r>
      <w:r>
        <w:rPr>
          <w:b/>
        </w:rPr>
        <w:t xml:space="preserve"> to determine the PF:</w:t>
      </w:r>
    </w:p>
    <w:p w14:paraId="03F2386F" w14:textId="77777777" w:rsidR="00AB4756" w:rsidRPr="00BC5016" w:rsidRDefault="00AB4756" w:rsidP="00AB4756">
      <w:pPr>
        <w:pStyle w:val="aa"/>
        <w:numPr>
          <w:ilvl w:val="0"/>
          <w:numId w:val="37"/>
        </w:numPr>
        <w:spacing w:before="120" w:after="120"/>
        <w:ind w:firstLineChars="0"/>
        <w:rPr>
          <w:rFonts w:ascii="Times New Roman" w:hAnsi="Times New Roman"/>
          <w:b/>
          <w:sz w:val="20"/>
          <w:szCs w:val="20"/>
        </w:rPr>
      </w:pPr>
      <w:r w:rsidRPr="00012F7F">
        <w:rPr>
          <w:rFonts w:ascii="Times New Roman" w:eastAsiaTheme="minorEastAsia" w:hAnsi="Times New Roman" w:cstheme="minorBidi" w:hint="eastAsia"/>
          <w:b/>
          <w:bCs/>
          <w:sz w:val="20"/>
          <w:szCs w:val="21"/>
        </w:rPr>
        <w:t>(</w:t>
      </w:r>
      <w:r w:rsidRPr="00012F7F">
        <w:rPr>
          <w:rFonts w:ascii="Times New Roman" w:eastAsiaTheme="minorEastAsia" w:hAnsi="Times New Roman" w:cstheme="minorBidi"/>
          <w:b/>
          <w:bCs/>
          <w:sz w:val="20"/>
          <w:szCs w:val="21"/>
        </w:rPr>
        <w:t>SFN</w:t>
      </w:r>
      <w:r w:rsidRPr="00012F7F">
        <w:rPr>
          <w:rFonts w:ascii="Times New Roman" w:eastAsiaTheme="minorEastAsia" w:hAnsi="Times New Roman" w:cstheme="minorBidi" w:hint="eastAsia"/>
          <w:b/>
          <w:bCs/>
          <w:sz w:val="20"/>
          <w:szCs w:val="21"/>
        </w:rPr>
        <w:t xml:space="preserve"> </w:t>
      </w:r>
      <w:r w:rsidRPr="00012F7F">
        <w:rPr>
          <w:rFonts w:ascii="Times New Roman" w:eastAsiaTheme="minorEastAsia" w:hAnsi="Times New Roman" w:cstheme="minorBidi"/>
          <w:b/>
          <w:bCs/>
          <w:sz w:val="20"/>
          <w:szCs w:val="21"/>
        </w:rPr>
        <w:t xml:space="preserve">+PF_offset) </w:t>
      </w:r>
      <w:r w:rsidRPr="00012F7F">
        <w:rPr>
          <w:rFonts w:ascii="Times New Roman" w:eastAsiaTheme="minorEastAsia" w:hAnsi="Times New Roman" w:cstheme="minorBidi" w:hint="eastAsia"/>
          <w:b/>
          <w:bCs/>
          <w:sz w:val="20"/>
          <w:szCs w:val="21"/>
        </w:rPr>
        <w:t xml:space="preserve">mod T= </w:t>
      </w:r>
      <w:r w:rsidRPr="00012F7F">
        <w:rPr>
          <w:rFonts w:ascii="Times New Roman" w:eastAsiaTheme="minorEastAsia" w:hAnsi="Times New Roman" w:cstheme="minorBidi"/>
          <w:b/>
          <w:bCs/>
          <w:sz w:val="20"/>
          <w:szCs w:val="21"/>
        </w:rPr>
        <w:t xml:space="preserve">SFN </w:t>
      </w:r>
      <w:r w:rsidRPr="00012F7F">
        <w:rPr>
          <w:rFonts w:ascii="Times New Roman" w:eastAsiaTheme="minorEastAsia" w:hAnsi="Times New Roman" w:cstheme="minorBidi" w:hint="eastAsia"/>
          <w:b/>
          <w:bCs/>
          <w:sz w:val="20"/>
          <w:szCs w:val="21"/>
        </w:rPr>
        <w:t>[(UE_ID mod N)]</w:t>
      </w:r>
    </w:p>
    <w:p w14:paraId="33F3DB7F" w14:textId="77777777" w:rsidR="007C23BB" w:rsidRDefault="007C23BB" w:rsidP="002F3041">
      <w:pPr>
        <w:widowControl/>
        <w:spacing w:before="120"/>
      </w:pPr>
    </w:p>
    <w:p w14:paraId="00E4BEE0" w14:textId="77777777" w:rsidR="00012F7F" w:rsidRPr="003361AE" w:rsidRDefault="00012F7F" w:rsidP="00012F7F">
      <w:pPr>
        <w:spacing w:before="120" w:after="120"/>
        <w:rPr>
          <w:rFonts w:eastAsia="PMingLiU"/>
          <w:b/>
          <w:u w:val="single"/>
          <w:lang w:eastAsia="zh-TW"/>
        </w:rPr>
      </w:pPr>
      <w:r w:rsidRPr="003361AE">
        <w:rPr>
          <w:rFonts w:eastAsia="PMingLiU"/>
          <w:b/>
          <w:u w:val="single"/>
          <w:lang w:eastAsia="zh-TW"/>
        </w:rPr>
        <w:t xml:space="preserve">Legacy </w:t>
      </w:r>
      <w:r w:rsidRPr="003361AE">
        <w:rPr>
          <w:rFonts w:eastAsia="PMingLiU" w:hint="eastAsia"/>
          <w:b/>
          <w:u w:val="single"/>
          <w:lang w:eastAsia="zh-TW"/>
        </w:rPr>
        <w:t>UE</w:t>
      </w:r>
      <w:r w:rsidRPr="003361AE">
        <w:rPr>
          <w:rFonts w:eastAsia="PMingLiU"/>
          <w:b/>
          <w:u w:val="single"/>
          <w:lang w:eastAsia="zh-TW"/>
        </w:rPr>
        <w:t xml:space="preserve"> </w:t>
      </w:r>
      <w:r w:rsidRPr="003361AE">
        <w:rPr>
          <w:rFonts w:eastAsia="PMingLiU" w:hint="eastAsia"/>
          <w:b/>
          <w:u w:val="single"/>
          <w:lang w:eastAsia="zh-TW"/>
        </w:rPr>
        <w:t>handling:</w:t>
      </w:r>
    </w:p>
    <w:p w14:paraId="627B38DE" w14:textId="77777777" w:rsidR="00012F7F" w:rsidRPr="00DA57E9" w:rsidRDefault="00012F7F" w:rsidP="00012F7F">
      <w:pPr>
        <w:widowControl/>
        <w:jc w:val="left"/>
      </w:pPr>
      <w:r>
        <w:t xml:space="preserve">In RAN2#125bis meeting, </w:t>
      </w:r>
      <w:r w:rsidRPr="00DA57E9">
        <w:t>R</w:t>
      </w:r>
      <w:r>
        <w:rPr>
          <w:rFonts w:hint="eastAsia"/>
        </w:rPr>
        <w:t>AN</w:t>
      </w:r>
      <w:r w:rsidRPr="00DA57E9">
        <w:t>2 discuss</w:t>
      </w:r>
      <w:r>
        <w:t>ed</w:t>
      </w:r>
      <w:r w:rsidRPr="00DA57E9">
        <w:t xml:space="preserve"> the following options on compatibility of legacy RRC_IDLE</w:t>
      </w:r>
      <w:r>
        <w:t xml:space="preserve"> and </w:t>
      </w:r>
      <w:r w:rsidRPr="00DA57E9">
        <w:t>RRC_INACTIVE UE:</w:t>
      </w:r>
    </w:p>
    <w:p w14:paraId="2C417DE8" w14:textId="77777777" w:rsidR="00012F7F" w:rsidRPr="003361AE" w:rsidRDefault="00012F7F" w:rsidP="00012F7F">
      <w:pPr>
        <w:pStyle w:val="aa"/>
        <w:widowControl/>
        <w:numPr>
          <w:ilvl w:val="0"/>
          <w:numId w:val="20"/>
        </w:numPr>
        <w:ind w:firstLineChars="0"/>
        <w:jc w:val="left"/>
        <w:rPr>
          <w:rFonts w:ascii="Times New Roman" w:eastAsiaTheme="minorEastAsia" w:hAnsi="Times New Roman" w:cstheme="minorBidi"/>
          <w:sz w:val="20"/>
          <w:szCs w:val="21"/>
        </w:rPr>
      </w:pPr>
      <w:r w:rsidRPr="005E189B">
        <w:rPr>
          <w:rFonts w:ascii="Times New Roman" w:eastAsiaTheme="minorEastAsia" w:hAnsi="Times New Roman" w:cstheme="minorBidi"/>
          <w:sz w:val="20"/>
          <w:szCs w:val="21"/>
        </w:rPr>
        <w:t>Option 1: Prevent the access of legacy UE via barring</w:t>
      </w:r>
      <w:r>
        <w:rPr>
          <w:rFonts w:ascii="Times New Roman" w:eastAsiaTheme="minorEastAsia" w:hAnsi="Times New Roman" w:cstheme="minorBidi"/>
          <w:sz w:val="20"/>
          <w:szCs w:val="21"/>
        </w:rPr>
        <w:t>;</w:t>
      </w:r>
    </w:p>
    <w:p w14:paraId="678809BE" w14:textId="77777777" w:rsidR="00012F7F" w:rsidRPr="005E189B" w:rsidRDefault="00012F7F" w:rsidP="00012F7F">
      <w:pPr>
        <w:pStyle w:val="aa"/>
        <w:widowControl/>
        <w:numPr>
          <w:ilvl w:val="0"/>
          <w:numId w:val="20"/>
        </w:numPr>
        <w:ind w:firstLineChars="0"/>
        <w:jc w:val="left"/>
        <w:rPr>
          <w:rFonts w:ascii="Times New Roman" w:eastAsiaTheme="minorEastAsia" w:hAnsi="Times New Roman" w:cstheme="minorBidi"/>
          <w:sz w:val="20"/>
          <w:szCs w:val="21"/>
        </w:rPr>
      </w:pPr>
      <w:r w:rsidRPr="005E189B">
        <w:rPr>
          <w:rFonts w:ascii="Times New Roman" w:eastAsiaTheme="minorEastAsia" w:hAnsi="Times New Roman" w:cstheme="minorBidi"/>
          <w:sz w:val="20"/>
          <w:szCs w:val="21"/>
        </w:rPr>
        <w:lastRenderedPageBreak/>
        <w:t>Option 2: Separate paging resources for legacy UEs and Rel-19 NES UEs (assuming there are legacy UEs)</w:t>
      </w:r>
      <w:r>
        <w:rPr>
          <w:rFonts w:ascii="Times New Roman" w:eastAsiaTheme="minorEastAsia" w:hAnsi="Times New Roman" w:cstheme="minorBidi"/>
          <w:sz w:val="20"/>
          <w:szCs w:val="21"/>
        </w:rPr>
        <w:t>;</w:t>
      </w:r>
    </w:p>
    <w:p w14:paraId="68EA9D68" w14:textId="77777777" w:rsidR="00012F7F" w:rsidRDefault="00012F7F" w:rsidP="00012F7F">
      <w:pPr>
        <w:spacing w:before="120" w:after="180"/>
      </w:pPr>
      <w:r>
        <w:rPr>
          <w:rFonts w:hint="eastAsia"/>
          <w:lang w:val="en-GB"/>
        </w:rPr>
        <w:t>B</w:t>
      </w:r>
      <w:r w:rsidRPr="002E1EE8">
        <w:rPr>
          <w:lang w:val="en-GB"/>
        </w:rPr>
        <w:t>ased on the following note for adaptation of common signal/channel transmissions in NES WID [</w:t>
      </w:r>
      <w:r>
        <w:rPr>
          <w:rFonts w:hint="eastAsia"/>
          <w:lang w:val="en-GB"/>
        </w:rPr>
        <w:t>2</w:t>
      </w:r>
      <w:r w:rsidRPr="002E1EE8">
        <w:rPr>
          <w:lang w:val="en-GB"/>
        </w:rPr>
        <w:t>], the legacy UE</w:t>
      </w:r>
      <w:r>
        <w:rPr>
          <w:rFonts w:hint="eastAsia"/>
          <w:lang w:val="en-GB"/>
        </w:rPr>
        <w:t>s</w:t>
      </w:r>
      <w:r w:rsidRPr="002E1EE8">
        <w:rPr>
          <w:lang w:val="en-GB"/>
        </w:rPr>
        <w:t xml:space="preserve"> can camp </w:t>
      </w:r>
      <w:r>
        <w:rPr>
          <w:rFonts w:hint="eastAsia"/>
          <w:lang w:val="en-GB"/>
        </w:rPr>
        <w:t>on</w:t>
      </w:r>
      <w:r>
        <w:rPr>
          <w:lang w:val="en-GB"/>
        </w:rPr>
        <w:t xml:space="preserve"> </w:t>
      </w:r>
      <w:r w:rsidRPr="002E1EE8">
        <w:rPr>
          <w:lang w:val="en-GB"/>
        </w:rPr>
        <w:t>the cell configured with paging adaptatio</w:t>
      </w:r>
      <w:r>
        <w:rPr>
          <w:lang w:val="en-GB"/>
        </w:rPr>
        <w:t xml:space="preserve">n feature. Therefore, the target </w:t>
      </w:r>
      <w:r w:rsidRPr="0004497E">
        <w:rPr>
          <w:lang w:val="en-GB"/>
        </w:rPr>
        <w:t>s</w:t>
      </w:r>
      <w:r w:rsidRPr="0004497E">
        <w:rPr>
          <w:rFonts w:hint="eastAsia"/>
          <w:lang w:val="en-GB"/>
        </w:rPr>
        <w:t>cenario</w:t>
      </w:r>
      <w:r>
        <w:rPr>
          <w:lang w:val="en-GB"/>
        </w:rPr>
        <w:t xml:space="preserve"> in Rel-19 NES is </w:t>
      </w:r>
      <w:r w:rsidRPr="0004497E">
        <w:rPr>
          <w:rFonts w:hint="eastAsia"/>
        </w:rPr>
        <w:t>a single cell with</w:t>
      </w:r>
      <w:r>
        <w:t xml:space="preserve"> the</w:t>
      </w:r>
      <w:r w:rsidRPr="0004497E">
        <w:rPr>
          <w:rFonts w:hint="eastAsia"/>
        </w:rPr>
        <w:t xml:space="preserve"> legacy UEs and</w:t>
      </w:r>
      <w:r>
        <w:t xml:space="preserve"> the</w:t>
      </w:r>
      <w:r w:rsidRPr="0004497E">
        <w:rPr>
          <w:rFonts w:hint="eastAsia"/>
        </w:rPr>
        <w:t xml:space="preserve"> Rel-19 UE</w:t>
      </w:r>
      <w:r>
        <w:t>s</w:t>
      </w:r>
      <w:r w:rsidRPr="0004497E">
        <w:rPr>
          <w:rFonts w:hint="eastAsia"/>
        </w:rPr>
        <w:t xml:space="preserve"> supporting paging adaptation</w:t>
      </w:r>
      <w:r>
        <w:t xml:space="preserve">. </w:t>
      </w:r>
      <w:r>
        <w:rPr>
          <w:lang w:val="en-GB"/>
        </w:rPr>
        <w:t>Option 1 is not in the scope of R19 NES WID.</w:t>
      </w:r>
    </w:p>
    <w:tbl>
      <w:tblPr>
        <w:tblStyle w:val="a7"/>
        <w:tblW w:w="0" w:type="auto"/>
        <w:tblLook w:val="04A0" w:firstRow="1" w:lastRow="0" w:firstColumn="1" w:lastColumn="0" w:noHBand="0" w:noVBand="1"/>
      </w:tblPr>
      <w:tblGrid>
        <w:gridCol w:w="9060"/>
      </w:tblGrid>
      <w:tr w:rsidR="00012F7F" w14:paraId="67618E4D" w14:textId="77777777" w:rsidTr="00C102DB">
        <w:tc>
          <w:tcPr>
            <w:tcW w:w="9060" w:type="dxa"/>
          </w:tcPr>
          <w:p w14:paraId="0BA58164" w14:textId="77777777" w:rsidR="00012F7F" w:rsidRPr="00A1779A" w:rsidRDefault="00012F7F" w:rsidP="00C102DB">
            <w:pPr>
              <w:numPr>
                <w:ilvl w:val="0"/>
                <w:numId w:val="7"/>
              </w:numPr>
              <w:spacing w:before="120" w:after="120"/>
              <w:ind w:left="714" w:hanging="357"/>
              <w:rPr>
                <w:lang w:val="en-GB"/>
              </w:rPr>
            </w:pPr>
            <w:r w:rsidRPr="002E1EE8">
              <w:rPr>
                <w:lang w:val="en-GB"/>
              </w:rPr>
              <w:t>Note: there shall be no negative impact to legacy UEs, unless significant benefits are shown</w:t>
            </w:r>
            <w:r>
              <w:rPr>
                <w:rFonts w:hint="eastAsia"/>
                <w:lang w:val="en-GB"/>
              </w:rPr>
              <w:t>.</w:t>
            </w:r>
            <w:r w:rsidRPr="002E1EE8">
              <w:rPr>
                <w:lang w:val="en-GB"/>
              </w:rPr>
              <w:t xml:space="preserve"> </w:t>
            </w:r>
          </w:p>
        </w:tc>
      </w:tr>
    </w:tbl>
    <w:p w14:paraId="249D09EC" w14:textId="77777777" w:rsidR="00012F7F" w:rsidRDefault="00012F7F" w:rsidP="00012F7F">
      <w:pPr>
        <w:spacing w:before="120" w:after="120"/>
        <w:rPr>
          <w:b/>
        </w:rPr>
      </w:pPr>
      <w:r>
        <w:rPr>
          <w:b/>
        </w:rPr>
        <w:t>O</w:t>
      </w:r>
      <w:r w:rsidRPr="00D80093">
        <w:rPr>
          <w:b/>
        </w:rPr>
        <w:t>bservation</w:t>
      </w:r>
      <w:r>
        <w:rPr>
          <w:b/>
        </w:rPr>
        <w:t xml:space="preserve"> 1: The enhancement on </w:t>
      </w:r>
      <w:r w:rsidRPr="00FD5113">
        <w:rPr>
          <w:b/>
        </w:rPr>
        <w:t>paging adaptation</w:t>
      </w:r>
      <w:r>
        <w:rPr>
          <w:b/>
        </w:rPr>
        <w:t xml:space="preserve"> in Rel-19 </w:t>
      </w:r>
      <w:r>
        <w:rPr>
          <w:rFonts w:hint="eastAsia"/>
          <w:b/>
        </w:rPr>
        <w:t>sho</w:t>
      </w:r>
      <w:r>
        <w:rPr>
          <w:b/>
        </w:rPr>
        <w:t>uld not impact the legacy UEs.</w:t>
      </w:r>
    </w:p>
    <w:p w14:paraId="7793EC7F" w14:textId="284EE3EA" w:rsidR="00012F7F" w:rsidRDefault="00012F7F" w:rsidP="00012F7F">
      <w:r>
        <w:rPr>
          <w:b/>
        </w:rPr>
        <w:t>Proposal 5: The NW does not bar legacy UEs for the purpose of paging adaptation.</w:t>
      </w:r>
    </w:p>
    <w:p w14:paraId="6CDF9DB8" w14:textId="77777777" w:rsidR="00CF00CF" w:rsidRPr="00E61978" w:rsidRDefault="00CF00CF" w:rsidP="00541641">
      <w:pPr>
        <w:pBdr>
          <w:bottom w:val="single" w:sz="12" w:space="1" w:color="auto"/>
        </w:pBdr>
        <w:rPr>
          <w:b/>
        </w:rPr>
      </w:pPr>
    </w:p>
    <w:p w14:paraId="347555DC" w14:textId="60D5742F" w:rsidR="00541641" w:rsidRDefault="00541641" w:rsidP="00541641">
      <w:pPr>
        <w:pStyle w:val="1"/>
      </w:pPr>
      <w:r>
        <w:t>Conclusion</w:t>
      </w:r>
    </w:p>
    <w:p w14:paraId="2CA5C5B5" w14:textId="2C5350D1" w:rsidR="00541641" w:rsidRDefault="00541641" w:rsidP="00541641">
      <w:pPr>
        <w:pStyle w:val="a8"/>
        <w:rPr>
          <w:rFonts w:eastAsia="宋体"/>
          <w:lang w:eastAsia="zh-CN"/>
        </w:rPr>
      </w:pPr>
      <w:r>
        <w:rPr>
          <w:rFonts w:eastAsia="宋体"/>
          <w:lang w:eastAsia="zh-CN"/>
        </w:rPr>
        <w:t>Based on the discussion, we have the following proposals:</w:t>
      </w:r>
    </w:p>
    <w:p w14:paraId="05FAF7EF" w14:textId="77777777" w:rsidR="00AB4756" w:rsidRPr="001810D2" w:rsidRDefault="00AB4756" w:rsidP="00AB4756">
      <w:pPr>
        <w:spacing w:before="120" w:after="120"/>
        <w:rPr>
          <w:b/>
        </w:rPr>
      </w:pPr>
      <w:r w:rsidRPr="002F4F67">
        <w:rPr>
          <w:rFonts w:cs="Times New Roman"/>
          <w:b/>
          <w:szCs w:val="20"/>
        </w:rPr>
        <w:t xml:space="preserve">Proposal </w:t>
      </w:r>
      <w:r>
        <w:rPr>
          <w:rFonts w:cs="Times New Roman"/>
          <w:b/>
          <w:szCs w:val="20"/>
        </w:rPr>
        <w:t>1</w:t>
      </w:r>
      <w:r w:rsidRPr="002F4F67">
        <w:rPr>
          <w:rFonts w:cs="Times New Roman"/>
          <w:b/>
          <w:szCs w:val="20"/>
        </w:rPr>
        <w:t>: RAN2 to discuss and clarify whether paging adaptation option1 ‘</w:t>
      </w:r>
      <w:r w:rsidRPr="00E34EE2">
        <w:rPr>
          <w:rFonts w:cs="Times New Roman"/>
          <w:b/>
          <w:szCs w:val="20"/>
        </w:rPr>
        <w:t>Bundle paging frames</w:t>
      </w:r>
      <w:r w:rsidRPr="002F4F67">
        <w:rPr>
          <w:rFonts w:cs="Times New Roman"/>
          <w:b/>
          <w:szCs w:val="20"/>
        </w:rPr>
        <w:t>’ has the following sub-options and their impact:</w:t>
      </w:r>
    </w:p>
    <w:p w14:paraId="08063E1B" w14:textId="77777777" w:rsidR="00AB4756" w:rsidRPr="00E34EE2" w:rsidRDefault="00AB4756" w:rsidP="00AB4756">
      <w:pPr>
        <w:pStyle w:val="aa"/>
        <w:numPr>
          <w:ilvl w:val="0"/>
          <w:numId w:val="37"/>
        </w:numPr>
        <w:spacing w:before="120" w:after="120"/>
        <w:ind w:firstLineChars="0"/>
        <w:rPr>
          <w:rFonts w:ascii="Times New Roman" w:hAnsi="Times New Roman"/>
          <w:b/>
          <w:sz w:val="20"/>
          <w:szCs w:val="20"/>
        </w:rPr>
      </w:pPr>
      <w:r w:rsidRPr="00E34EE2">
        <w:rPr>
          <w:rFonts w:ascii="Times New Roman" w:hAnsi="Times New Roman"/>
          <w:b/>
          <w:sz w:val="20"/>
          <w:szCs w:val="20"/>
        </w:rPr>
        <w:t xml:space="preserve">Option 1a: </w:t>
      </w:r>
      <w:r w:rsidRPr="00E34EE2">
        <w:rPr>
          <w:rFonts w:ascii="Times New Roman" w:eastAsiaTheme="minorEastAsia" w:hAnsi="Times New Roman"/>
          <w:b/>
          <w:sz w:val="20"/>
          <w:szCs w:val="20"/>
        </w:rPr>
        <w:t>Bundle all PFs of Rel-19 UEs;</w:t>
      </w:r>
    </w:p>
    <w:p w14:paraId="728940B6" w14:textId="77777777" w:rsidR="00AB4756" w:rsidRPr="00E34EE2" w:rsidRDefault="00AB4756" w:rsidP="00AB4756">
      <w:pPr>
        <w:pStyle w:val="aa"/>
        <w:numPr>
          <w:ilvl w:val="0"/>
          <w:numId w:val="37"/>
        </w:numPr>
        <w:spacing w:before="120" w:after="120"/>
        <w:ind w:firstLineChars="0"/>
        <w:rPr>
          <w:b/>
          <w:szCs w:val="20"/>
        </w:rPr>
      </w:pPr>
      <w:r w:rsidRPr="00E34EE2">
        <w:rPr>
          <w:rFonts w:ascii="Times New Roman" w:eastAsiaTheme="minorEastAsia" w:hAnsi="Times New Roman"/>
          <w:b/>
          <w:sz w:val="20"/>
          <w:szCs w:val="20"/>
        </w:rPr>
        <w:t>Option 1b: Bundle the PFs of Rel-19 UEs with the PFs of legacy UEs</w:t>
      </w:r>
      <w:r>
        <w:rPr>
          <w:rFonts w:ascii="Times New Roman" w:eastAsiaTheme="minorEastAsia" w:hAnsi="Times New Roman"/>
          <w:b/>
          <w:sz w:val="20"/>
          <w:szCs w:val="20"/>
        </w:rPr>
        <w:t>;</w:t>
      </w:r>
    </w:p>
    <w:p w14:paraId="16847B15" w14:textId="77777777" w:rsidR="00AB4756" w:rsidRDefault="00AB4756" w:rsidP="00AB4756">
      <w:pPr>
        <w:spacing w:before="120" w:after="120"/>
      </w:pPr>
      <w:r>
        <w:rPr>
          <w:rFonts w:hint="eastAsia"/>
          <w:b/>
          <w:bCs/>
        </w:rPr>
        <w:t>Proposal</w:t>
      </w:r>
      <w:r>
        <w:rPr>
          <w:b/>
          <w:bCs/>
        </w:rPr>
        <w:t xml:space="preserve"> 2</w:t>
      </w:r>
      <w:r>
        <w:rPr>
          <w:rFonts w:hint="eastAsia"/>
          <w:b/>
          <w:bCs/>
        </w:rPr>
        <w:t>: RAN2 to discuss how the the PF</w:t>
      </w:r>
      <w:r>
        <w:rPr>
          <w:b/>
          <w:bCs/>
          <w:iCs/>
          <w:lang w:val="en-GB"/>
        </w:rPr>
        <w:t xml:space="preserve"> for </w:t>
      </w:r>
      <w:r>
        <w:rPr>
          <w:b/>
          <w:bCs/>
        </w:rPr>
        <w:t xml:space="preserve">Rel-19 </w:t>
      </w:r>
      <w:r>
        <w:rPr>
          <w:rFonts w:hint="eastAsia"/>
          <w:b/>
          <w:bCs/>
        </w:rPr>
        <w:t>UE</w:t>
      </w:r>
      <w:r>
        <w:rPr>
          <w:b/>
          <w:bCs/>
        </w:rPr>
        <w:t>s</w:t>
      </w:r>
      <w:r>
        <w:rPr>
          <w:rFonts w:hint="eastAsia"/>
          <w:b/>
          <w:bCs/>
        </w:rPr>
        <w:t xml:space="preserve"> </w:t>
      </w:r>
      <w:r>
        <w:rPr>
          <w:b/>
          <w:bCs/>
        </w:rPr>
        <w:t>is configured</w:t>
      </w:r>
      <w:r>
        <w:rPr>
          <w:rFonts w:hint="eastAsia"/>
          <w:b/>
          <w:bCs/>
        </w:rPr>
        <w:t>:</w:t>
      </w:r>
    </w:p>
    <w:p w14:paraId="73729CEF" w14:textId="77777777" w:rsidR="00AB4756" w:rsidRPr="00906AEE" w:rsidRDefault="00AB4756" w:rsidP="00AB4756">
      <w:pPr>
        <w:numPr>
          <w:ilvl w:val="0"/>
          <w:numId w:val="12"/>
        </w:numPr>
        <w:tabs>
          <w:tab w:val="left" w:pos="720"/>
        </w:tabs>
        <w:spacing w:before="120" w:after="120"/>
        <w:rPr>
          <w:b/>
          <w:bCs/>
        </w:rPr>
      </w:pPr>
      <w:r w:rsidRPr="00906AEE">
        <w:rPr>
          <w:b/>
          <w:bCs/>
        </w:rPr>
        <w:t>Alt 1</w:t>
      </w:r>
      <w:r w:rsidRPr="00906AEE">
        <w:rPr>
          <w:rFonts w:hint="eastAsia"/>
          <w:b/>
          <w:bCs/>
        </w:rPr>
        <w:t>:</w:t>
      </w:r>
      <w:r w:rsidRPr="00906AEE">
        <w:rPr>
          <w:b/>
          <w:bCs/>
        </w:rPr>
        <w:t xml:space="preserve"> </w:t>
      </w:r>
      <w:r w:rsidRPr="00AB4756">
        <w:rPr>
          <w:b/>
          <w:bCs/>
        </w:rPr>
        <w:t>The PF of a Rel-19 UE can only be configured in additional PF that is separate from the legacy PF</w:t>
      </w:r>
      <w:r w:rsidRPr="00906AEE">
        <w:rPr>
          <w:b/>
          <w:bCs/>
        </w:rPr>
        <w:t>;</w:t>
      </w:r>
    </w:p>
    <w:p w14:paraId="0EFB6188" w14:textId="77777777" w:rsidR="00AB4756" w:rsidRPr="00906AEE" w:rsidRDefault="00AB4756" w:rsidP="00AB4756">
      <w:pPr>
        <w:numPr>
          <w:ilvl w:val="0"/>
          <w:numId w:val="12"/>
        </w:numPr>
        <w:tabs>
          <w:tab w:val="left" w:pos="720"/>
        </w:tabs>
        <w:spacing w:before="120" w:after="120"/>
        <w:rPr>
          <w:b/>
          <w:bCs/>
        </w:rPr>
      </w:pPr>
      <w:r w:rsidRPr="00906AEE">
        <w:rPr>
          <w:b/>
          <w:bCs/>
        </w:rPr>
        <w:t>Alt 2</w:t>
      </w:r>
      <w:r w:rsidRPr="00906AEE">
        <w:rPr>
          <w:rFonts w:hint="eastAsia"/>
          <w:b/>
          <w:bCs/>
        </w:rPr>
        <w:t>:</w:t>
      </w:r>
      <w:r w:rsidRPr="00906AEE">
        <w:rPr>
          <w:b/>
          <w:bCs/>
        </w:rPr>
        <w:t xml:space="preserve"> </w:t>
      </w:r>
      <w:r w:rsidRPr="00AB4756">
        <w:rPr>
          <w:b/>
          <w:bCs/>
        </w:rPr>
        <w:t>The PF of a Rel-19 UE can either be configured in legacy PF or additional PF</w:t>
      </w:r>
      <w:r w:rsidRPr="00AB4756" w:rsidDel="00AB4756">
        <w:rPr>
          <w:b/>
          <w:bCs/>
        </w:rPr>
        <w:t xml:space="preserve"> </w:t>
      </w:r>
      <w:r w:rsidRPr="00906AEE">
        <w:rPr>
          <w:b/>
          <w:bCs/>
        </w:rPr>
        <w:t>;</w:t>
      </w:r>
    </w:p>
    <w:p w14:paraId="5CD956AD" w14:textId="6EF3DE05" w:rsidR="00AB4756" w:rsidRDefault="00AB4756" w:rsidP="00AB4756">
      <w:pPr>
        <w:spacing w:before="120" w:after="120"/>
        <w:rPr>
          <w:b/>
        </w:rPr>
      </w:pPr>
      <w:r>
        <w:rPr>
          <w:b/>
        </w:rPr>
        <w:t>P</w:t>
      </w:r>
      <w:r>
        <w:rPr>
          <w:rFonts w:hint="eastAsia"/>
          <w:b/>
        </w:rPr>
        <w:t>roposal</w:t>
      </w:r>
      <w:r>
        <w:rPr>
          <w:b/>
        </w:rPr>
        <w:t xml:space="preserve"> 3</w:t>
      </w:r>
      <w:r>
        <w:rPr>
          <w:rFonts w:hint="eastAsia"/>
          <w:b/>
        </w:rPr>
        <w:t>：</w:t>
      </w:r>
      <w:r>
        <w:rPr>
          <w:b/>
        </w:rPr>
        <w:t xml:space="preserve">For </w:t>
      </w:r>
      <w:r>
        <w:rPr>
          <w:rFonts w:hint="eastAsia"/>
          <w:b/>
        </w:rPr>
        <w:t>op</w:t>
      </w:r>
      <w:r>
        <w:rPr>
          <w:b/>
        </w:rPr>
        <w:t xml:space="preserve">tion 1a, if RAN2 agrees to support both alternatives in Proposal 2, </w:t>
      </w:r>
      <w:r w:rsidRPr="00E34EE2">
        <w:rPr>
          <w:b/>
        </w:rPr>
        <w:t>an unified formula can be</w:t>
      </w:r>
      <w:r>
        <w:rPr>
          <w:b/>
        </w:rPr>
        <w:t xml:space="preserve"> introduced:</w:t>
      </w:r>
    </w:p>
    <w:p w14:paraId="18DF1480" w14:textId="579FC945" w:rsidR="00AB4756" w:rsidRPr="009D277B" w:rsidRDefault="00AB4756" w:rsidP="009D277B">
      <w:pPr>
        <w:pStyle w:val="aa"/>
        <w:numPr>
          <w:ilvl w:val="0"/>
          <w:numId w:val="37"/>
        </w:numPr>
        <w:spacing w:before="120" w:after="120"/>
        <w:ind w:firstLineChars="0"/>
        <w:rPr>
          <w:rFonts w:ascii="Times New Roman" w:hAnsi="Times New Roman"/>
          <w:b/>
          <w:sz w:val="20"/>
          <w:szCs w:val="20"/>
        </w:rPr>
      </w:pPr>
      <w:r w:rsidRPr="00E34EE2">
        <w:rPr>
          <w:rFonts w:ascii="Times New Roman" w:eastAsiaTheme="minorEastAsia" w:hAnsi="Times New Roman" w:cstheme="minorBidi"/>
          <w:b/>
          <w:sz w:val="20"/>
          <w:szCs w:val="21"/>
        </w:rPr>
        <w:t>Rel-19 PF = legacy PF +[ (UE_ID mod (N_new/N+factor)) – (factor-1)]</w:t>
      </w:r>
    </w:p>
    <w:p w14:paraId="41222A52" w14:textId="27F9378E" w:rsidR="00AB4756" w:rsidRDefault="00AB4756" w:rsidP="00AB4756">
      <w:pPr>
        <w:spacing w:before="120" w:after="120"/>
        <w:rPr>
          <w:b/>
        </w:rPr>
      </w:pPr>
      <w:r>
        <w:rPr>
          <w:b/>
        </w:rPr>
        <w:t>P</w:t>
      </w:r>
      <w:r>
        <w:rPr>
          <w:rFonts w:hint="eastAsia"/>
          <w:b/>
        </w:rPr>
        <w:t>roposal</w:t>
      </w:r>
      <w:r>
        <w:rPr>
          <w:b/>
        </w:rPr>
        <w:t xml:space="preserve"> 4</w:t>
      </w:r>
      <w:r>
        <w:rPr>
          <w:rFonts w:hint="eastAsia"/>
          <w:b/>
        </w:rPr>
        <w:t>：</w:t>
      </w:r>
      <w:r>
        <w:rPr>
          <w:b/>
        </w:rPr>
        <w:t xml:space="preserve">For </w:t>
      </w:r>
      <w:r>
        <w:rPr>
          <w:rFonts w:hint="eastAsia"/>
          <w:b/>
        </w:rPr>
        <w:t>op</w:t>
      </w:r>
      <w:r>
        <w:rPr>
          <w:b/>
        </w:rPr>
        <w:t xml:space="preserve">tion 1b, </w:t>
      </w:r>
      <w:r w:rsidRPr="00FA61FD">
        <w:rPr>
          <w:b/>
          <w:bCs/>
        </w:rPr>
        <w:t xml:space="preserve">RAN2 </w:t>
      </w:r>
      <w:r>
        <w:rPr>
          <w:rFonts w:hint="eastAsia"/>
          <w:b/>
          <w:bCs/>
        </w:rPr>
        <w:t>conside</w:t>
      </w:r>
      <w:r>
        <w:rPr>
          <w:b/>
          <w:bCs/>
        </w:rPr>
        <w:t>r the following</w:t>
      </w:r>
      <w:r w:rsidRPr="00E34EE2">
        <w:rPr>
          <w:b/>
        </w:rPr>
        <w:t xml:space="preserve"> formula</w:t>
      </w:r>
      <w:r>
        <w:rPr>
          <w:b/>
        </w:rPr>
        <w:t xml:space="preserve"> to determine the PF:</w:t>
      </w:r>
    </w:p>
    <w:p w14:paraId="2E9B2CB6" w14:textId="6462588A" w:rsidR="00AB4756" w:rsidRPr="00BC5016" w:rsidRDefault="00AB4756" w:rsidP="00AB4756">
      <w:pPr>
        <w:pStyle w:val="aa"/>
        <w:numPr>
          <w:ilvl w:val="0"/>
          <w:numId w:val="37"/>
        </w:numPr>
        <w:spacing w:before="120" w:after="120"/>
        <w:ind w:firstLineChars="0"/>
        <w:rPr>
          <w:rFonts w:ascii="Times New Roman" w:hAnsi="Times New Roman"/>
          <w:b/>
          <w:sz w:val="20"/>
          <w:szCs w:val="20"/>
        </w:rPr>
      </w:pPr>
      <w:r w:rsidRPr="00012F7F">
        <w:rPr>
          <w:rFonts w:ascii="Times New Roman" w:eastAsiaTheme="minorEastAsia" w:hAnsi="Times New Roman" w:cstheme="minorBidi" w:hint="eastAsia"/>
          <w:b/>
          <w:bCs/>
          <w:sz w:val="20"/>
          <w:szCs w:val="21"/>
        </w:rPr>
        <w:t>(</w:t>
      </w:r>
      <w:r w:rsidRPr="00012F7F">
        <w:rPr>
          <w:rFonts w:ascii="Times New Roman" w:eastAsiaTheme="minorEastAsia" w:hAnsi="Times New Roman" w:cstheme="minorBidi"/>
          <w:b/>
          <w:bCs/>
          <w:sz w:val="20"/>
          <w:szCs w:val="21"/>
        </w:rPr>
        <w:t>SFN</w:t>
      </w:r>
      <w:r w:rsidRPr="00012F7F">
        <w:rPr>
          <w:rFonts w:ascii="Times New Roman" w:eastAsiaTheme="minorEastAsia" w:hAnsi="Times New Roman" w:cstheme="minorBidi" w:hint="eastAsia"/>
          <w:b/>
          <w:bCs/>
          <w:sz w:val="20"/>
          <w:szCs w:val="21"/>
        </w:rPr>
        <w:t xml:space="preserve"> </w:t>
      </w:r>
      <w:r w:rsidRPr="00012F7F">
        <w:rPr>
          <w:rFonts w:ascii="Times New Roman" w:eastAsiaTheme="minorEastAsia" w:hAnsi="Times New Roman" w:cstheme="minorBidi"/>
          <w:b/>
          <w:bCs/>
          <w:sz w:val="20"/>
          <w:szCs w:val="21"/>
        </w:rPr>
        <w:t xml:space="preserve">+PF_offset) </w:t>
      </w:r>
      <w:r w:rsidRPr="00012F7F">
        <w:rPr>
          <w:rFonts w:ascii="Times New Roman" w:eastAsiaTheme="minorEastAsia" w:hAnsi="Times New Roman" w:cstheme="minorBidi" w:hint="eastAsia"/>
          <w:b/>
          <w:bCs/>
          <w:sz w:val="20"/>
          <w:szCs w:val="21"/>
        </w:rPr>
        <w:t xml:space="preserve">mod T= </w:t>
      </w:r>
      <w:r w:rsidRPr="00012F7F">
        <w:rPr>
          <w:rFonts w:ascii="Times New Roman" w:eastAsiaTheme="minorEastAsia" w:hAnsi="Times New Roman" w:cstheme="minorBidi"/>
          <w:b/>
          <w:bCs/>
          <w:sz w:val="20"/>
          <w:szCs w:val="21"/>
        </w:rPr>
        <w:t xml:space="preserve">SFN </w:t>
      </w:r>
      <w:r w:rsidRPr="00012F7F">
        <w:rPr>
          <w:rFonts w:ascii="Times New Roman" w:eastAsiaTheme="minorEastAsia" w:hAnsi="Times New Roman" w:cstheme="minorBidi" w:hint="eastAsia"/>
          <w:b/>
          <w:bCs/>
          <w:sz w:val="20"/>
          <w:szCs w:val="21"/>
        </w:rPr>
        <w:t>[(UE_ID mod N)]</w:t>
      </w:r>
    </w:p>
    <w:p w14:paraId="6327EDD2" w14:textId="77777777" w:rsidR="00AB4756" w:rsidRDefault="00AB4756" w:rsidP="00AB4756">
      <w:pPr>
        <w:spacing w:before="120" w:after="120"/>
        <w:rPr>
          <w:b/>
        </w:rPr>
      </w:pPr>
      <w:r>
        <w:rPr>
          <w:b/>
        </w:rPr>
        <w:t>O</w:t>
      </w:r>
      <w:r w:rsidRPr="00D80093">
        <w:rPr>
          <w:b/>
        </w:rPr>
        <w:t>bservation</w:t>
      </w:r>
      <w:r>
        <w:rPr>
          <w:b/>
        </w:rPr>
        <w:t xml:space="preserve"> 1: The enhancement on </w:t>
      </w:r>
      <w:r w:rsidRPr="00FD5113">
        <w:rPr>
          <w:b/>
        </w:rPr>
        <w:t>paging adaptation</w:t>
      </w:r>
      <w:r>
        <w:rPr>
          <w:b/>
        </w:rPr>
        <w:t xml:space="preserve"> in Rel-19 </w:t>
      </w:r>
      <w:r>
        <w:rPr>
          <w:rFonts w:hint="eastAsia"/>
          <w:b/>
        </w:rPr>
        <w:t>sho</w:t>
      </w:r>
      <w:r>
        <w:rPr>
          <w:b/>
        </w:rPr>
        <w:t>uld not impact the legacy UEs.</w:t>
      </w:r>
    </w:p>
    <w:p w14:paraId="0DDB753F" w14:textId="77777777" w:rsidR="00AB4756" w:rsidRDefault="00AB4756" w:rsidP="00AB4756">
      <w:r>
        <w:rPr>
          <w:b/>
        </w:rPr>
        <w:t>Proposal 5: The NW does not bar legacy UEs for the purpose of paging adaptation.</w:t>
      </w:r>
    </w:p>
    <w:p w14:paraId="13502DD5" w14:textId="77777777" w:rsidR="00AB4756" w:rsidRDefault="00AB4756" w:rsidP="00541641">
      <w:pPr>
        <w:pStyle w:val="a8"/>
        <w:rPr>
          <w:rFonts w:eastAsia="宋体"/>
          <w:lang w:eastAsia="zh-CN"/>
        </w:rPr>
      </w:pPr>
    </w:p>
    <w:p w14:paraId="601F51E5" w14:textId="08FB40A4" w:rsidR="002F5478" w:rsidRPr="00AB54FB" w:rsidRDefault="002F5478" w:rsidP="002F5478">
      <w:pPr>
        <w:keepNext/>
        <w:keepLines/>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36"/>
          <w:lang w:val="fr-FR"/>
        </w:rPr>
      </w:pPr>
      <w:r>
        <w:rPr>
          <w:rFonts w:ascii="Arial" w:eastAsia="宋体" w:hAnsi="Arial" w:hint="eastAsia"/>
          <w:sz w:val="36"/>
          <w:szCs w:val="36"/>
          <w:lang w:val="fr-FR"/>
        </w:rPr>
        <w:t>4.</w:t>
      </w:r>
      <w:r>
        <w:rPr>
          <w:rFonts w:ascii="Arial" w:eastAsia="宋体" w:hAnsi="Arial"/>
          <w:sz w:val="36"/>
          <w:szCs w:val="36"/>
          <w:lang w:val="fr-FR"/>
        </w:rPr>
        <w:t xml:space="preserve"> </w:t>
      </w:r>
      <w:r w:rsidRPr="00AB54FB">
        <w:rPr>
          <w:rFonts w:ascii="Arial" w:eastAsia="宋体" w:hAnsi="Arial"/>
          <w:sz w:val="36"/>
          <w:szCs w:val="36"/>
          <w:lang w:val="fr-FR"/>
        </w:rPr>
        <w:t>Reference</w:t>
      </w:r>
    </w:p>
    <w:p w14:paraId="279943C2" w14:textId="2ABC0FF0" w:rsidR="00C73586" w:rsidRPr="009D277B" w:rsidRDefault="00C73586" w:rsidP="008328D4">
      <w:pPr>
        <w:pStyle w:val="a8"/>
        <w:numPr>
          <w:ilvl w:val="0"/>
          <w:numId w:val="8"/>
        </w:numPr>
        <w:rPr>
          <w:rFonts w:eastAsia="宋体"/>
          <w:lang w:eastAsia="zh-CN"/>
        </w:rPr>
      </w:pPr>
      <w:r>
        <w:rPr>
          <w:rFonts w:eastAsia="宋体"/>
          <w:lang w:eastAsia="zh-CN"/>
        </w:rPr>
        <w:t>RAN2#126 meeting minutes</w:t>
      </w:r>
    </w:p>
    <w:p w14:paraId="2C95B1A8" w14:textId="41D1C5AD" w:rsidR="002F5478" w:rsidRDefault="00944624" w:rsidP="008328D4">
      <w:pPr>
        <w:pStyle w:val="a8"/>
        <w:numPr>
          <w:ilvl w:val="0"/>
          <w:numId w:val="8"/>
        </w:numPr>
        <w:rPr>
          <w:rFonts w:eastAsia="宋体"/>
          <w:lang w:eastAsia="zh-CN"/>
        </w:rPr>
      </w:pPr>
      <w:r>
        <w:t>RAN2#125bis meeting minutes.</w:t>
      </w:r>
    </w:p>
    <w:p w14:paraId="34B0566B" w14:textId="7C72AE31" w:rsidR="00DF6C97" w:rsidRDefault="00DF6C97" w:rsidP="0077471A">
      <w:pPr>
        <w:pStyle w:val="a8"/>
        <w:numPr>
          <w:ilvl w:val="0"/>
          <w:numId w:val="8"/>
        </w:numPr>
        <w:rPr>
          <w:rFonts w:eastAsia="宋体"/>
          <w:lang w:eastAsia="zh-CN"/>
        </w:rPr>
      </w:pPr>
      <w:bookmarkStart w:id="12" w:name="_Ref157084635"/>
      <w:r w:rsidRPr="00790084">
        <w:rPr>
          <w:rFonts w:eastAsia="宋体"/>
          <w:lang w:eastAsia="zh-CN"/>
        </w:rPr>
        <w:t>3GPP TSG RAN Meeting #102</w:t>
      </w:r>
      <w:r>
        <w:rPr>
          <w:rFonts w:eastAsia="宋体"/>
          <w:lang w:eastAsia="zh-CN"/>
        </w:rPr>
        <w:t xml:space="preserve">, </w:t>
      </w:r>
      <w:r w:rsidRPr="00A36E8F">
        <w:rPr>
          <w:rFonts w:eastAsia="宋体"/>
          <w:lang w:eastAsia="zh-CN"/>
        </w:rPr>
        <w:t>Edinburgh, Scotland, December 11th-15th, 2023</w:t>
      </w:r>
      <w:r>
        <w:rPr>
          <w:rFonts w:eastAsia="宋体"/>
          <w:lang w:eastAsia="zh-CN"/>
        </w:rPr>
        <w:t xml:space="preserve">, </w:t>
      </w:r>
      <w:r w:rsidRPr="00E03683">
        <w:rPr>
          <w:rFonts w:eastAsia="宋体"/>
          <w:lang w:eastAsia="zh-CN"/>
        </w:rPr>
        <w:t>New WID: Enhancements of network energy savings for NR</w:t>
      </w:r>
      <w:r>
        <w:rPr>
          <w:rFonts w:eastAsia="宋体"/>
          <w:lang w:eastAsia="zh-CN"/>
        </w:rPr>
        <w:t xml:space="preserve">, </w:t>
      </w:r>
      <w:r w:rsidRPr="00790084">
        <w:rPr>
          <w:rFonts w:eastAsia="宋体"/>
          <w:lang w:eastAsia="zh-CN"/>
        </w:rPr>
        <w:t>RP-234065</w:t>
      </w:r>
      <w:bookmarkEnd w:id="12"/>
      <w:r>
        <w:rPr>
          <w:rFonts w:eastAsia="宋体"/>
          <w:lang w:eastAsia="zh-CN"/>
        </w:rPr>
        <w:t>.</w:t>
      </w:r>
    </w:p>
    <w:p w14:paraId="47C75E34" w14:textId="77777777" w:rsidR="001B6C1F" w:rsidRPr="00423362" w:rsidRDefault="001B6C1F" w:rsidP="00A2414B">
      <w:pPr>
        <w:rPr>
          <w:lang w:val="fi-FI"/>
        </w:rPr>
      </w:pPr>
    </w:p>
    <w:sectPr w:rsidR="001B6C1F" w:rsidRPr="00423362" w:rsidSect="00A2414B">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16B8E4" w14:textId="77777777" w:rsidR="000B0941" w:rsidRDefault="000B0941" w:rsidP="003E7FE5">
      <w:r>
        <w:separator/>
      </w:r>
    </w:p>
  </w:endnote>
  <w:endnote w:type="continuationSeparator" w:id="0">
    <w:p w14:paraId="69C148FC" w14:textId="77777777" w:rsidR="000B0941" w:rsidRDefault="000B0941" w:rsidP="003E7FE5">
      <w:r>
        <w:continuationSeparator/>
      </w:r>
    </w:p>
  </w:endnote>
  <w:endnote w:type="continuationNotice" w:id="1">
    <w:p w14:paraId="77B27F37" w14:textId="77777777" w:rsidR="000B0941" w:rsidRDefault="000B09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24DEC5" w14:textId="77777777" w:rsidR="000B0941" w:rsidRDefault="000B0941" w:rsidP="003E7FE5">
      <w:r>
        <w:separator/>
      </w:r>
    </w:p>
  </w:footnote>
  <w:footnote w:type="continuationSeparator" w:id="0">
    <w:p w14:paraId="2033CFCA" w14:textId="77777777" w:rsidR="000B0941" w:rsidRDefault="000B0941" w:rsidP="003E7FE5">
      <w:r>
        <w:continuationSeparator/>
      </w:r>
    </w:p>
  </w:footnote>
  <w:footnote w:type="continuationNotice" w:id="1">
    <w:p w14:paraId="58A69437" w14:textId="77777777" w:rsidR="000B0941" w:rsidRDefault="000B094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9394F"/>
    <w:multiLevelType w:val="hybridMultilevel"/>
    <w:tmpl w:val="8B5852C6"/>
    <w:lvl w:ilvl="0" w:tplc="FFA63E5A">
      <w:start w:val="4"/>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611742"/>
    <w:multiLevelType w:val="hybridMultilevel"/>
    <w:tmpl w:val="F1C2332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314EA8"/>
    <w:multiLevelType w:val="hybridMultilevel"/>
    <w:tmpl w:val="93EAFCFA"/>
    <w:lvl w:ilvl="0" w:tplc="C5A25C90">
      <w:start w:val="1"/>
      <w:numFmt w:val="bullet"/>
      <w:lvlText w:val="•"/>
      <w:lvlJc w:val="left"/>
      <w:pPr>
        <w:tabs>
          <w:tab w:val="num" w:pos="720"/>
        </w:tabs>
        <w:ind w:left="720" w:hanging="360"/>
      </w:pPr>
      <w:rPr>
        <w:rFonts w:ascii="Arial" w:hAnsi="Arial" w:hint="default"/>
      </w:rPr>
    </w:lvl>
    <w:lvl w:ilvl="1" w:tplc="88603EAC" w:tentative="1">
      <w:start w:val="1"/>
      <w:numFmt w:val="bullet"/>
      <w:lvlText w:val="•"/>
      <w:lvlJc w:val="left"/>
      <w:pPr>
        <w:tabs>
          <w:tab w:val="num" w:pos="1440"/>
        </w:tabs>
        <w:ind w:left="1440" w:hanging="360"/>
      </w:pPr>
      <w:rPr>
        <w:rFonts w:ascii="Arial" w:hAnsi="Arial" w:hint="default"/>
      </w:rPr>
    </w:lvl>
    <w:lvl w:ilvl="2" w:tplc="A3CEB9AC">
      <w:start w:val="1"/>
      <w:numFmt w:val="bullet"/>
      <w:lvlText w:val="•"/>
      <w:lvlJc w:val="left"/>
      <w:pPr>
        <w:tabs>
          <w:tab w:val="num" w:pos="2160"/>
        </w:tabs>
        <w:ind w:left="2160" w:hanging="360"/>
      </w:pPr>
      <w:rPr>
        <w:rFonts w:ascii="Arial" w:hAnsi="Arial" w:hint="default"/>
      </w:rPr>
    </w:lvl>
    <w:lvl w:ilvl="3" w:tplc="AB58D520" w:tentative="1">
      <w:start w:val="1"/>
      <w:numFmt w:val="bullet"/>
      <w:lvlText w:val="•"/>
      <w:lvlJc w:val="left"/>
      <w:pPr>
        <w:tabs>
          <w:tab w:val="num" w:pos="2880"/>
        </w:tabs>
        <w:ind w:left="2880" w:hanging="360"/>
      </w:pPr>
      <w:rPr>
        <w:rFonts w:ascii="Arial" w:hAnsi="Arial" w:hint="default"/>
      </w:rPr>
    </w:lvl>
    <w:lvl w:ilvl="4" w:tplc="C672A0BC" w:tentative="1">
      <w:start w:val="1"/>
      <w:numFmt w:val="bullet"/>
      <w:lvlText w:val="•"/>
      <w:lvlJc w:val="left"/>
      <w:pPr>
        <w:tabs>
          <w:tab w:val="num" w:pos="3600"/>
        </w:tabs>
        <w:ind w:left="3600" w:hanging="360"/>
      </w:pPr>
      <w:rPr>
        <w:rFonts w:ascii="Arial" w:hAnsi="Arial" w:hint="default"/>
      </w:rPr>
    </w:lvl>
    <w:lvl w:ilvl="5" w:tplc="FA32D82E" w:tentative="1">
      <w:start w:val="1"/>
      <w:numFmt w:val="bullet"/>
      <w:lvlText w:val="•"/>
      <w:lvlJc w:val="left"/>
      <w:pPr>
        <w:tabs>
          <w:tab w:val="num" w:pos="4320"/>
        </w:tabs>
        <w:ind w:left="4320" w:hanging="360"/>
      </w:pPr>
      <w:rPr>
        <w:rFonts w:ascii="Arial" w:hAnsi="Arial" w:hint="default"/>
      </w:rPr>
    </w:lvl>
    <w:lvl w:ilvl="6" w:tplc="DE366EEE" w:tentative="1">
      <w:start w:val="1"/>
      <w:numFmt w:val="bullet"/>
      <w:lvlText w:val="•"/>
      <w:lvlJc w:val="left"/>
      <w:pPr>
        <w:tabs>
          <w:tab w:val="num" w:pos="5040"/>
        </w:tabs>
        <w:ind w:left="5040" w:hanging="360"/>
      </w:pPr>
      <w:rPr>
        <w:rFonts w:ascii="Arial" w:hAnsi="Arial" w:hint="default"/>
      </w:rPr>
    </w:lvl>
    <w:lvl w:ilvl="7" w:tplc="FDBA8984" w:tentative="1">
      <w:start w:val="1"/>
      <w:numFmt w:val="bullet"/>
      <w:lvlText w:val="•"/>
      <w:lvlJc w:val="left"/>
      <w:pPr>
        <w:tabs>
          <w:tab w:val="num" w:pos="5760"/>
        </w:tabs>
        <w:ind w:left="5760" w:hanging="360"/>
      </w:pPr>
      <w:rPr>
        <w:rFonts w:ascii="Arial" w:hAnsi="Arial" w:hint="default"/>
      </w:rPr>
    </w:lvl>
    <w:lvl w:ilvl="8" w:tplc="28B2A91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9B057FE"/>
    <w:multiLevelType w:val="hybridMultilevel"/>
    <w:tmpl w:val="092E8B8E"/>
    <w:lvl w:ilvl="0" w:tplc="F828CB90">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E72A62"/>
    <w:multiLevelType w:val="hybridMultilevel"/>
    <w:tmpl w:val="7DC0AFA0"/>
    <w:lvl w:ilvl="0" w:tplc="FFA63E5A">
      <w:start w:val="4"/>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5853600"/>
    <w:multiLevelType w:val="hybridMultilevel"/>
    <w:tmpl w:val="27626794"/>
    <w:lvl w:ilvl="0" w:tplc="38882A00">
      <w:start w:val="4"/>
      <w:numFmt w:val="bullet"/>
      <w:lvlText w:val="-"/>
      <w:lvlJc w:val="left"/>
      <w:pPr>
        <w:ind w:left="1260" w:hanging="420"/>
      </w:pPr>
      <w:rPr>
        <w:rFonts w:ascii="Times New Roman" w:eastAsia="Times New Roman"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8" w15:restartNumberingAfterBreak="0">
    <w:nsid w:val="182B71D7"/>
    <w:multiLevelType w:val="hybridMultilevel"/>
    <w:tmpl w:val="2CEE01D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D046899"/>
    <w:multiLevelType w:val="hybridMultilevel"/>
    <w:tmpl w:val="E6028E56"/>
    <w:lvl w:ilvl="0" w:tplc="AE581482">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677C7D"/>
    <w:multiLevelType w:val="hybridMultilevel"/>
    <w:tmpl w:val="2DEC244C"/>
    <w:lvl w:ilvl="0" w:tplc="C6369E86">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3816B0"/>
    <w:multiLevelType w:val="hybridMultilevel"/>
    <w:tmpl w:val="2138E5C0"/>
    <w:lvl w:ilvl="0" w:tplc="96EA2AD2">
      <w:start w:val="1"/>
      <w:numFmt w:val="bullet"/>
      <w:lvlText w:val="•"/>
      <w:lvlJc w:val="left"/>
      <w:pPr>
        <w:tabs>
          <w:tab w:val="num" w:pos="720"/>
        </w:tabs>
        <w:ind w:left="720" w:hanging="360"/>
      </w:pPr>
      <w:rPr>
        <w:rFonts w:ascii="Arial" w:hAnsi="Arial" w:hint="default"/>
      </w:rPr>
    </w:lvl>
    <w:lvl w:ilvl="1" w:tplc="1D743D54" w:tentative="1">
      <w:start w:val="1"/>
      <w:numFmt w:val="bullet"/>
      <w:lvlText w:val="•"/>
      <w:lvlJc w:val="left"/>
      <w:pPr>
        <w:tabs>
          <w:tab w:val="num" w:pos="1440"/>
        </w:tabs>
        <w:ind w:left="1440" w:hanging="360"/>
      </w:pPr>
      <w:rPr>
        <w:rFonts w:ascii="Arial" w:hAnsi="Arial" w:hint="default"/>
      </w:rPr>
    </w:lvl>
    <w:lvl w:ilvl="2" w:tplc="20F6FB2A" w:tentative="1">
      <w:start w:val="1"/>
      <w:numFmt w:val="bullet"/>
      <w:lvlText w:val="•"/>
      <w:lvlJc w:val="left"/>
      <w:pPr>
        <w:tabs>
          <w:tab w:val="num" w:pos="2160"/>
        </w:tabs>
        <w:ind w:left="2160" w:hanging="360"/>
      </w:pPr>
      <w:rPr>
        <w:rFonts w:ascii="Arial" w:hAnsi="Arial" w:hint="default"/>
      </w:rPr>
    </w:lvl>
    <w:lvl w:ilvl="3" w:tplc="01241200">
      <w:start w:val="1"/>
      <w:numFmt w:val="bullet"/>
      <w:lvlText w:val="•"/>
      <w:lvlJc w:val="left"/>
      <w:pPr>
        <w:tabs>
          <w:tab w:val="num" w:pos="2880"/>
        </w:tabs>
        <w:ind w:left="2880" w:hanging="360"/>
      </w:pPr>
      <w:rPr>
        <w:rFonts w:ascii="Arial" w:hAnsi="Arial" w:hint="default"/>
      </w:rPr>
    </w:lvl>
    <w:lvl w:ilvl="4" w:tplc="028AADDC" w:tentative="1">
      <w:start w:val="1"/>
      <w:numFmt w:val="bullet"/>
      <w:lvlText w:val="•"/>
      <w:lvlJc w:val="left"/>
      <w:pPr>
        <w:tabs>
          <w:tab w:val="num" w:pos="3600"/>
        </w:tabs>
        <w:ind w:left="3600" w:hanging="360"/>
      </w:pPr>
      <w:rPr>
        <w:rFonts w:ascii="Arial" w:hAnsi="Arial" w:hint="default"/>
      </w:rPr>
    </w:lvl>
    <w:lvl w:ilvl="5" w:tplc="7F3CC878" w:tentative="1">
      <w:start w:val="1"/>
      <w:numFmt w:val="bullet"/>
      <w:lvlText w:val="•"/>
      <w:lvlJc w:val="left"/>
      <w:pPr>
        <w:tabs>
          <w:tab w:val="num" w:pos="4320"/>
        </w:tabs>
        <w:ind w:left="4320" w:hanging="360"/>
      </w:pPr>
      <w:rPr>
        <w:rFonts w:ascii="Arial" w:hAnsi="Arial" w:hint="default"/>
      </w:rPr>
    </w:lvl>
    <w:lvl w:ilvl="6" w:tplc="31F4DD44" w:tentative="1">
      <w:start w:val="1"/>
      <w:numFmt w:val="bullet"/>
      <w:lvlText w:val="•"/>
      <w:lvlJc w:val="left"/>
      <w:pPr>
        <w:tabs>
          <w:tab w:val="num" w:pos="5040"/>
        </w:tabs>
        <w:ind w:left="5040" w:hanging="360"/>
      </w:pPr>
      <w:rPr>
        <w:rFonts w:ascii="Arial" w:hAnsi="Arial" w:hint="default"/>
      </w:rPr>
    </w:lvl>
    <w:lvl w:ilvl="7" w:tplc="2D9ABB4A" w:tentative="1">
      <w:start w:val="1"/>
      <w:numFmt w:val="bullet"/>
      <w:lvlText w:val="•"/>
      <w:lvlJc w:val="left"/>
      <w:pPr>
        <w:tabs>
          <w:tab w:val="num" w:pos="5760"/>
        </w:tabs>
        <w:ind w:left="5760" w:hanging="360"/>
      </w:pPr>
      <w:rPr>
        <w:rFonts w:ascii="Arial" w:hAnsi="Arial" w:hint="default"/>
      </w:rPr>
    </w:lvl>
    <w:lvl w:ilvl="8" w:tplc="8FB0F98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3A1262"/>
    <w:multiLevelType w:val="hybridMultilevel"/>
    <w:tmpl w:val="AA88A36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323C38"/>
    <w:multiLevelType w:val="hybridMultilevel"/>
    <w:tmpl w:val="263E972C"/>
    <w:lvl w:ilvl="0" w:tplc="22103F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4444466"/>
    <w:multiLevelType w:val="hybridMultilevel"/>
    <w:tmpl w:val="E6028E56"/>
    <w:lvl w:ilvl="0" w:tplc="AE581482">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46F4D8E"/>
    <w:multiLevelType w:val="hybridMultilevel"/>
    <w:tmpl w:val="05B2C1AA"/>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D200E4F8">
      <w:start w:val="1"/>
      <w:numFmt w:val="bullet"/>
      <w:lvlText w:val="­"/>
      <w:lvlJc w:val="left"/>
      <w:pPr>
        <w:ind w:left="2100" w:hanging="420"/>
      </w:pPr>
      <w:rPr>
        <w:rFonts w:ascii="等线" w:eastAsia="等线" w:hAnsi="等线" w:hint="eastAsia"/>
      </w:r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2DB0A75"/>
    <w:multiLevelType w:val="hybridMultilevel"/>
    <w:tmpl w:val="9B7A300C"/>
    <w:lvl w:ilvl="0" w:tplc="459A85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68523C7"/>
    <w:multiLevelType w:val="hybridMultilevel"/>
    <w:tmpl w:val="0C3EF2BA"/>
    <w:lvl w:ilvl="0" w:tplc="B02041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01505E"/>
    <w:multiLevelType w:val="hybridMultilevel"/>
    <w:tmpl w:val="2A764356"/>
    <w:lvl w:ilvl="0" w:tplc="B324F08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3714E9"/>
    <w:multiLevelType w:val="hybridMultilevel"/>
    <w:tmpl w:val="A7525ECA"/>
    <w:lvl w:ilvl="0" w:tplc="38882A00">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6815BE2"/>
    <w:multiLevelType w:val="hybridMultilevel"/>
    <w:tmpl w:val="84F42260"/>
    <w:lvl w:ilvl="0" w:tplc="2158AB06">
      <w:start w:val="1"/>
      <w:numFmt w:val="decimal"/>
      <w:pStyle w:val="CharCharCharCharCharChar"/>
      <w:lvlText w:val="[%1]"/>
      <w:lvlJc w:val="left"/>
      <w:pPr>
        <w:tabs>
          <w:tab w:val="num" w:pos="567"/>
        </w:tabs>
        <w:ind w:left="0" w:firstLine="0"/>
      </w:pPr>
      <w:rPr>
        <w:rFonts w:hint="default"/>
      </w:rPr>
    </w:lvl>
    <w:lvl w:ilvl="1" w:tplc="72602602" w:tentative="1">
      <w:start w:val="1"/>
      <w:numFmt w:val="lowerLetter"/>
      <w:lvlText w:val="%2."/>
      <w:lvlJc w:val="left"/>
      <w:pPr>
        <w:tabs>
          <w:tab w:val="num" w:pos="1440"/>
        </w:tabs>
        <w:ind w:left="1440" w:hanging="360"/>
      </w:pPr>
    </w:lvl>
    <w:lvl w:ilvl="2" w:tplc="62888602" w:tentative="1">
      <w:start w:val="1"/>
      <w:numFmt w:val="lowerRoman"/>
      <w:lvlText w:val="%3."/>
      <w:lvlJc w:val="right"/>
      <w:pPr>
        <w:tabs>
          <w:tab w:val="num" w:pos="2160"/>
        </w:tabs>
        <w:ind w:left="2160" w:hanging="180"/>
      </w:pPr>
    </w:lvl>
    <w:lvl w:ilvl="3" w:tplc="A27CDA22" w:tentative="1">
      <w:start w:val="1"/>
      <w:numFmt w:val="decimal"/>
      <w:lvlText w:val="%4."/>
      <w:lvlJc w:val="left"/>
      <w:pPr>
        <w:tabs>
          <w:tab w:val="num" w:pos="2880"/>
        </w:tabs>
        <w:ind w:left="2880" w:hanging="360"/>
      </w:pPr>
    </w:lvl>
    <w:lvl w:ilvl="4" w:tplc="E1924584" w:tentative="1">
      <w:start w:val="1"/>
      <w:numFmt w:val="lowerLetter"/>
      <w:lvlText w:val="%5."/>
      <w:lvlJc w:val="left"/>
      <w:pPr>
        <w:tabs>
          <w:tab w:val="num" w:pos="3600"/>
        </w:tabs>
        <w:ind w:left="3600" w:hanging="360"/>
      </w:pPr>
    </w:lvl>
    <w:lvl w:ilvl="5" w:tplc="3C4A3BA0" w:tentative="1">
      <w:start w:val="1"/>
      <w:numFmt w:val="lowerRoman"/>
      <w:lvlText w:val="%6."/>
      <w:lvlJc w:val="right"/>
      <w:pPr>
        <w:tabs>
          <w:tab w:val="num" w:pos="4320"/>
        </w:tabs>
        <w:ind w:left="4320" w:hanging="180"/>
      </w:pPr>
    </w:lvl>
    <w:lvl w:ilvl="6" w:tplc="B7D2A5C4" w:tentative="1">
      <w:start w:val="1"/>
      <w:numFmt w:val="decimal"/>
      <w:lvlText w:val="%7."/>
      <w:lvlJc w:val="left"/>
      <w:pPr>
        <w:tabs>
          <w:tab w:val="num" w:pos="5040"/>
        </w:tabs>
        <w:ind w:left="5040" w:hanging="360"/>
      </w:pPr>
    </w:lvl>
    <w:lvl w:ilvl="7" w:tplc="DD1E5940" w:tentative="1">
      <w:start w:val="1"/>
      <w:numFmt w:val="lowerLetter"/>
      <w:lvlText w:val="%8."/>
      <w:lvlJc w:val="left"/>
      <w:pPr>
        <w:tabs>
          <w:tab w:val="num" w:pos="5760"/>
        </w:tabs>
        <w:ind w:left="5760" w:hanging="360"/>
      </w:pPr>
    </w:lvl>
    <w:lvl w:ilvl="8" w:tplc="5FBC1D94" w:tentative="1">
      <w:start w:val="1"/>
      <w:numFmt w:val="lowerRoman"/>
      <w:lvlText w:val="%9."/>
      <w:lvlJc w:val="right"/>
      <w:pPr>
        <w:tabs>
          <w:tab w:val="num" w:pos="6480"/>
        </w:tabs>
        <w:ind w:left="6480" w:hanging="180"/>
      </w:pPr>
    </w:lvl>
  </w:abstractNum>
  <w:abstractNum w:abstractNumId="23" w15:restartNumberingAfterBreak="0">
    <w:nsid w:val="5AA24402"/>
    <w:multiLevelType w:val="hybridMultilevel"/>
    <w:tmpl w:val="F1C8277E"/>
    <w:lvl w:ilvl="0" w:tplc="9842C2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B0F27A9"/>
    <w:multiLevelType w:val="hybridMultilevel"/>
    <w:tmpl w:val="E6028E56"/>
    <w:lvl w:ilvl="0" w:tplc="AE581482">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C9A384D"/>
    <w:multiLevelType w:val="hybridMultilevel"/>
    <w:tmpl w:val="2D546BFE"/>
    <w:lvl w:ilvl="0" w:tplc="53229768">
      <w:start w:val="1"/>
      <w:numFmt w:val="bullet"/>
      <w:lvlText w:val="•"/>
      <w:lvlJc w:val="left"/>
      <w:pPr>
        <w:tabs>
          <w:tab w:val="num" w:pos="720"/>
        </w:tabs>
        <w:ind w:left="720" w:hanging="360"/>
      </w:pPr>
      <w:rPr>
        <w:rFonts w:ascii="Arial" w:hAnsi="Arial" w:hint="default"/>
      </w:rPr>
    </w:lvl>
    <w:lvl w:ilvl="1" w:tplc="15B29C44" w:tentative="1">
      <w:start w:val="1"/>
      <w:numFmt w:val="bullet"/>
      <w:lvlText w:val="•"/>
      <w:lvlJc w:val="left"/>
      <w:pPr>
        <w:tabs>
          <w:tab w:val="num" w:pos="1440"/>
        </w:tabs>
        <w:ind w:left="1440" w:hanging="360"/>
      </w:pPr>
      <w:rPr>
        <w:rFonts w:ascii="Arial" w:hAnsi="Arial" w:hint="default"/>
      </w:rPr>
    </w:lvl>
    <w:lvl w:ilvl="2" w:tplc="62E6A4D8" w:tentative="1">
      <w:start w:val="1"/>
      <w:numFmt w:val="bullet"/>
      <w:lvlText w:val="•"/>
      <w:lvlJc w:val="left"/>
      <w:pPr>
        <w:tabs>
          <w:tab w:val="num" w:pos="2160"/>
        </w:tabs>
        <w:ind w:left="2160" w:hanging="360"/>
      </w:pPr>
      <w:rPr>
        <w:rFonts w:ascii="Arial" w:hAnsi="Arial" w:hint="default"/>
      </w:rPr>
    </w:lvl>
    <w:lvl w:ilvl="3" w:tplc="6ABC4A38">
      <w:start w:val="1"/>
      <w:numFmt w:val="bullet"/>
      <w:lvlText w:val="•"/>
      <w:lvlJc w:val="left"/>
      <w:pPr>
        <w:tabs>
          <w:tab w:val="num" w:pos="2880"/>
        </w:tabs>
        <w:ind w:left="2880" w:hanging="360"/>
      </w:pPr>
      <w:rPr>
        <w:rFonts w:ascii="Arial" w:hAnsi="Arial" w:hint="default"/>
      </w:rPr>
    </w:lvl>
    <w:lvl w:ilvl="4" w:tplc="BF080CAE" w:tentative="1">
      <w:start w:val="1"/>
      <w:numFmt w:val="bullet"/>
      <w:lvlText w:val="•"/>
      <w:lvlJc w:val="left"/>
      <w:pPr>
        <w:tabs>
          <w:tab w:val="num" w:pos="3600"/>
        </w:tabs>
        <w:ind w:left="3600" w:hanging="360"/>
      </w:pPr>
      <w:rPr>
        <w:rFonts w:ascii="Arial" w:hAnsi="Arial" w:hint="default"/>
      </w:rPr>
    </w:lvl>
    <w:lvl w:ilvl="5" w:tplc="B87CDE02" w:tentative="1">
      <w:start w:val="1"/>
      <w:numFmt w:val="bullet"/>
      <w:lvlText w:val="•"/>
      <w:lvlJc w:val="left"/>
      <w:pPr>
        <w:tabs>
          <w:tab w:val="num" w:pos="4320"/>
        </w:tabs>
        <w:ind w:left="4320" w:hanging="360"/>
      </w:pPr>
      <w:rPr>
        <w:rFonts w:ascii="Arial" w:hAnsi="Arial" w:hint="default"/>
      </w:rPr>
    </w:lvl>
    <w:lvl w:ilvl="6" w:tplc="84983FF0" w:tentative="1">
      <w:start w:val="1"/>
      <w:numFmt w:val="bullet"/>
      <w:lvlText w:val="•"/>
      <w:lvlJc w:val="left"/>
      <w:pPr>
        <w:tabs>
          <w:tab w:val="num" w:pos="5040"/>
        </w:tabs>
        <w:ind w:left="5040" w:hanging="360"/>
      </w:pPr>
      <w:rPr>
        <w:rFonts w:ascii="Arial" w:hAnsi="Arial" w:hint="default"/>
      </w:rPr>
    </w:lvl>
    <w:lvl w:ilvl="7" w:tplc="3AC2918C" w:tentative="1">
      <w:start w:val="1"/>
      <w:numFmt w:val="bullet"/>
      <w:lvlText w:val="•"/>
      <w:lvlJc w:val="left"/>
      <w:pPr>
        <w:tabs>
          <w:tab w:val="num" w:pos="5760"/>
        </w:tabs>
        <w:ind w:left="5760" w:hanging="360"/>
      </w:pPr>
      <w:rPr>
        <w:rFonts w:ascii="Arial" w:hAnsi="Arial" w:hint="default"/>
      </w:rPr>
    </w:lvl>
    <w:lvl w:ilvl="8" w:tplc="3D2406D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01F415D"/>
    <w:multiLevelType w:val="multilevel"/>
    <w:tmpl w:val="F14EC5B6"/>
    <w:lvl w:ilvl="0">
      <w:start w:val="1"/>
      <w:numFmt w:val="decimal"/>
      <w:pStyle w:val="1"/>
      <w:lvlText w:val="%1."/>
      <w:lvlJc w:val="left"/>
      <w:pPr>
        <w:ind w:left="0" w:firstLine="0"/>
      </w:pPr>
      <w:rPr>
        <w:rFonts w:hint="eastAsia"/>
      </w:rPr>
    </w:lvl>
    <w:lvl w:ilvl="1">
      <w:start w:val="1"/>
      <w:numFmt w:val="decimal"/>
      <w:pStyle w:val="2"/>
      <w:lvlText w:val="%1.%2."/>
      <w:lvlJc w:val="left"/>
      <w:pPr>
        <w:ind w:left="0" w:firstLine="0"/>
      </w:pPr>
      <w:rPr>
        <w:rFonts w:hint="eastAsia"/>
      </w:rPr>
    </w:lvl>
    <w:lvl w:ilvl="2">
      <w:start w:val="1"/>
      <w:numFmt w:val="decimal"/>
      <w:pStyle w:val="3"/>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pStyle w:val="5"/>
      <w:lvlText w:val="%1.%2.%3.%4.%5."/>
      <w:lvlJc w:val="left"/>
      <w:pPr>
        <w:ind w:left="0" w:firstLine="0"/>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7" w15:restartNumberingAfterBreak="0">
    <w:nsid w:val="63CF4A71"/>
    <w:multiLevelType w:val="hybridMultilevel"/>
    <w:tmpl w:val="40D4686C"/>
    <w:lvl w:ilvl="0" w:tplc="88940670">
      <w:start w:val="1"/>
      <w:numFmt w:val="bullet"/>
      <w:lvlText w:val="•"/>
      <w:lvlJc w:val="left"/>
      <w:pPr>
        <w:tabs>
          <w:tab w:val="num" w:pos="720"/>
        </w:tabs>
        <w:ind w:left="720" w:hanging="360"/>
      </w:pPr>
      <w:rPr>
        <w:rFonts w:ascii="Arial" w:hAnsi="Arial" w:hint="default"/>
      </w:rPr>
    </w:lvl>
    <w:lvl w:ilvl="1" w:tplc="41941C5A">
      <w:start w:val="1"/>
      <w:numFmt w:val="bullet"/>
      <w:lvlText w:val="•"/>
      <w:lvlJc w:val="left"/>
      <w:pPr>
        <w:tabs>
          <w:tab w:val="num" w:pos="1440"/>
        </w:tabs>
        <w:ind w:left="1440" w:hanging="360"/>
      </w:pPr>
      <w:rPr>
        <w:rFonts w:ascii="Arial" w:hAnsi="Arial" w:hint="default"/>
      </w:rPr>
    </w:lvl>
    <w:lvl w:ilvl="2" w:tplc="180829BA">
      <w:start w:val="1"/>
      <w:numFmt w:val="bullet"/>
      <w:lvlText w:val="•"/>
      <w:lvlJc w:val="left"/>
      <w:pPr>
        <w:tabs>
          <w:tab w:val="num" w:pos="2160"/>
        </w:tabs>
        <w:ind w:left="2160" w:hanging="360"/>
      </w:pPr>
      <w:rPr>
        <w:rFonts w:ascii="Arial" w:hAnsi="Arial" w:hint="default"/>
      </w:rPr>
    </w:lvl>
    <w:lvl w:ilvl="3" w:tplc="3620D4A0">
      <w:start w:val="1"/>
      <w:numFmt w:val="bullet"/>
      <w:lvlText w:val="•"/>
      <w:lvlJc w:val="left"/>
      <w:pPr>
        <w:tabs>
          <w:tab w:val="num" w:pos="2880"/>
        </w:tabs>
        <w:ind w:left="2880" w:hanging="360"/>
      </w:pPr>
      <w:rPr>
        <w:rFonts w:ascii="Arial" w:hAnsi="Arial" w:hint="default"/>
      </w:rPr>
    </w:lvl>
    <w:lvl w:ilvl="4" w:tplc="9BAC9430" w:tentative="1">
      <w:start w:val="1"/>
      <w:numFmt w:val="bullet"/>
      <w:lvlText w:val="•"/>
      <w:lvlJc w:val="left"/>
      <w:pPr>
        <w:tabs>
          <w:tab w:val="num" w:pos="3600"/>
        </w:tabs>
        <w:ind w:left="3600" w:hanging="360"/>
      </w:pPr>
      <w:rPr>
        <w:rFonts w:ascii="Arial" w:hAnsi="Arial" w:hint="default"/>
      </w:rPr>
    </w:lvl>
    <w:lvl w:ilvl="5" w:tplc="A468C702" w:tentative="1">
      <w:start w:val="1"/>
      <w:numFmt w:val="bullet"/>
      <w:lvlText w:val="•"/>
      <w:lvlJc w:val="left"/>
      <w:pPr>
        <w:tabs>
          <w:tab w:val="num" w:pos="4320"/>
        </w:tabs>
        <w:ind w:left="4320" w:hanging="360"/>
      </w:pPr>
      <w:rPr>
        <w:rFonts w:ascii="Arial" w:hAnsi="Arial" w:hint="default"/>
      </w:rPr>
    </w:lvl>
    <w:lvl w:ilvl="6" w:tplc="4DE6CA9A" w:tentative="1">
      <w:start w:val="1"/>
      <w:numFmt w:val="bullet"/>
      <w:lvlText w:val="•"/>
      <w:lvlJc w:val="left"/>
      <w:pPr>
        <w:tabs>
          <w:tab w:val="num" w:pos="5040"/>
        </w:tabs>
        <w:ind w:left="5040" w:hanging="360"/>
      </w:pPr>
      <w:rPr>
        <w:rFonts w:ascii="Arial" w:hAnsi="Arial" w:hint="default"/>
      </w:rPr>
    </w:lvl>
    <w:lvl w:ilvl="7" w:tplc="23F48FD8" w:tentative="1">
      <w:start w:val="1"/>
      <w:numFmt w:val="bullet"/>
      <w:lvlText w:val="•"/>
      <w:lvlJc w:val="left"/>
      <w:pPr>
        <w:tabs>
          <w:tab w:val="num" w:pos="5760"/>
        </w:tabs>
        <w:ind w:left="5760" w:hanging="360"/>
      </w:pPr>
      <w:rPr>
        <w:rFonts w:ascii="Arial" w:hAnsi="Arial" w:hint="default"/>
      </w:rPr>
    </w:lvl>
    <w:lvl w:ilvl="8" w:tplc="F16430A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6F518B6"/>
    <w:multiLevelType w:val="hybridMultilevel"/>
    <w:tmpl w:val="45BCD0A2"/>
    <w:lvl w:ilvl="0" w:tplc="3184DAC4">
      <w:start w:val="6"/>
      <w:numFmt w:val="bullet"/>
      <w:lvlText w:val="-"/>
      <w:lvlJc w:val="left"/>
      <w:pPr>
        <w:ind w:left="420" w:hanging="420"/>
      </w:pPr>
      <w:rPr>
        <w:rFonts w:ascii="Times New Roman" w:eastAsiaTheme="minorEastAsia" w:hAnsi="Times New Roman" w:cs="Times New Roman" w:hint="default"/>
      </w:rPr>
    </w:lvl>
    <w:lvl w:ilvl="1" w:tplc="FFA63E5A">
      <w:start w:val="4"/>
      <w:numFmt w:val="bullet"/>
      <w:lvlText w:val="-"/>
      <w:lvlJc w:val="left"/>
      <w:pPr>
        <w:ind w:left="840" w:hanging="420"/>
      </w:pPr>
      <w:rPr>
        <w:rFonts w:ascii="Arial" w:eastAsiaTheme="minorEastAsia" w:hAnsi="Arial" w:cs="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7767815"/>
    <w:multiLevelType w:val="hybridMultilevel"/>
    <w:tmpl w:val="8A5A176C"/>
    <w:lvl w:ilvl="0" w:tplc="19E6D6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7E04AED"/>
    <w:multiLevelType w:val="hybridMultilevel"/>
    <w:tmpl w:val="4EA8EB2C"/>
    <w:lvl w:ilvl="0" w:tplc="1BDAC3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9DB417B"/>
    <w:multiLevelType w:val="hybridMultilevel"/>
    <w:tmpl w:val="9926D9F0"/>
    <w:lvl w:ilvl="0" w:tplc="FFA63E5A">
      <w:start w:val="4"/>
      <w:numFmt w:val="bullet"/>
      <w:lvlText w:val="-"/>
      <w:lvlJc w:val="left"/>
      <w:pPr>
        <w:ind w:left="840" w:hanging="420"/>
      </w:pPr>
      <w:rPr>
        <w:rFonts w:ascii="Arial" w:eastAsiaTheme="minorEastAsia"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7369436F"/>
    <w:multiLevelType w:val="hybridMultilevel"/>
    <w:tmpl w:val="9AECF95E"/>
    <w:lvl w:ilvl="0" w:tplc="4CBE77B4">
      <w:start w:val="1"/>
      <w:numFmt w:val="bullet"/>
      <w:lvlText w:val="•"/>
      <w:lvlJc w:val="left"/>
      <w:pPr>
        <w:tabs>
          <w:tab w:val="num" w:pos="720"/>
        </w:tabs>
        <w:ind w:left="720" w:hanging="360"/>
      </w:pPr>
      <w:rPr>
        <w:rFonts w:ascii="Arial" w:hAnsi="Arial" w:hint="default"/>
      </w:rPr>
    </w:lvl>
    <w:lvl w:ilvl="1" w:tplc="C79C672A">
      <w:numFmt w:val="bullet"/>
      <w:lvlText w:val="•"/>
      <w:lvlJc w:val="left"/>
      <w:pPr>
        <w:tabs>
          <w:tab w:val="num" w:pos="1440"/>
        </w:tabs>
        <w:ind w:left="1440" w:hanging="360"/>
      </w:pPr>
      <w:rPr>
        <w:rFonts w:ascii="Arial" w:hAnsi="Arial" w:hint="default"/>
      </w:rPr>
    </w:lvl>
    <w:lvl w:ilvl="2" w:tplc="2D7C7126">
      <w:start w:val="1"/>
      <w:numFmt w:val="bullet"/>
      <w:lvlText w:val="•"/>
      <w:lvlJc w:val="left"/>
      <w:pPr>
        <w:tabs>
          <w:tab w:val="num" w:pos="2160"/>
        </w:tabs>
        <w:ind w:left="2160" w:hanging="360"/>
      </w:pPr>
      <w:rPr>
        <w:rFonts w:ascii="Arial" w:hAnsi="Arial" w:hint="default"/>
      </w:rPr>
    </w:lvl>
    <w:lvl w:ilvl="3" w:tplc="49F6C1DC" w:tentative="1">
      <w:start w:val="1"/>
      <w:numFmt w:val="bullet"/>
      <w:lvlText w:val="•"/>
      <w:lvlJc w:val="left"/>
      <w:pPr>
        <w:tabs>
          <w:tab w:val="num" w:pos="2880"/>
        </w:tabs>
        <w:ind w:left="2880" w:hanging="360"/>
      </w:pPr>
      <w:rPr>
        <w:rFonts w:ascii="Arial" w:hAnsi="Arial" w:hint="default"/>
      </w:rPr>
    </w:lvl>
    <w:lvl w:ilvl="4" w:tplc="C944DB04" w:tentative="1">
      <w:start w:val="1"/>
      <w:numFmt w:val="bullet"/>
      <w:lvlText w:val="•"/>
      <w:lvlJc w:val="left"/>
      <w:pPr>
        <w:tabs>
          <w:tab w:val="num" w:pos="3600"/>
        </w:tabs>
        <w:ind w:left="3600" w:hanging="360"/>
      </w:pPr>
      <w:rPr>
        <w:rFonts w:ascii="Arial" w:hAnsi="Arial" w:hint="default"/>
      </w:rPr>
    </w:lvl>
    <w:lvl w:ilvl="5" w:tplc="C83E973E" w:tentative="1">
      <w:start w:val="1"/>
      <w:numFmt w:val="bullet"/>
      <w:lvlText w:val="•"/>
      <w:lvlJc w:val="left"/>
      <w:pPr>
        <w:tabs>
          <w:tab w:val="num" w:pos="4320"/>
        </w:tabs>
        <w:ind w:left="4320" w:hanging="360"/>
      </w:pPr>
      <w:rPr>
        <w:rFonts w:ascii="Arial" w:hAnsi="Arial" w:hint="default"/>
      </w:rPr>
    </w:lvl>
    <w:lvl w:ilvl="6" w:tplc="BA5873EA" w:tentative="1">
      <w:start w:val="1"/>
      <w:numFmt w:val="bullet"/>
      <w:lvlText w:val="•"/>
      <w:lvlJc w:val="left"/>
      <w:pPr>
        <w:tabs>
          <w:tab w:val="num" w:pos="5040"/>
        </w:tabs>
        <w:ind w:left="5040" w:hanging="360"/>
      </w:pPr>
      <w:rPr>
        <w:rFonts w:ascii="Arial" w:hAnsi="Arial" w:hint="default"/>
      </w:rPr>
    </w:lvl>
    <w:lvl w:ilvl="7" w:tplc="59A6A004" w:tentative="1">
      <w:start w:val="1"/>
      <w:numFmt w:val="bullet"/>
      <w:lvlText w:val="•"/>
      <w:lvlJc w:val="left"/>
      <w:pPr>
        <w:tabs>
          <w:tab w:val="num" w:pos="5760"/>
        </w:tabs>
        <w:ind w:left="5760" w:hanging="360"/>
      </w:pPr>
      <w:rPr>
        <w:rFonts w:ascii="Arial" w:hAnsi="Arial" w:hint="default"/>
      </w:rPr>
    </w:lvl>
    <w:lvl w:ilvl="8" w:tplc="21DA0E8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7E30194"/>
    <w:multiLevelType w:val="hybridMultilevel"/>
    <w:tmpl w:val="7F50B3B4"/>
    <w:lvl w:ilvl="0" w:tplc="3DAA237A">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15:restartNumberingAfterBreak="0">
    <w:nsid w:val="7DDF3B04"/>
    <w:multiLevelType w:val="hybridMultilevel"/>
    <w:tmpl w:val="B4A0D8D4"/>
    <w:lvl w:ilvl="0" w:tplc="3184DAC4">
      <w:start w:val="6"/>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6"/>
  </w:num>
  <w:num w:numId="2">
    <w:abstractNumId w:val="22"/>
  </w:num>
  <w:num w:numId="3">
    <w:abstractNumId w:val="17"/>
  </w:num>
  <w:num w:numId="4">
    <w:abstractNumId w:val="20"/>
  </w:num>
  <w:num w:numId="5">
    <w:abstractNumId w:val="6"/>
  </w:num>
  <w:num w:numId="6">
    <w:abstractNumId w:val="28"/>
  </w:num>
  <w:num w:numId="7">
    <w:abstractNumId w:val="33"/>
  </w:num>
  <w:num w:numId="8">
    <w:abstractNumId w:val="35"/>
  </w:num>
  <w:num w:numId="9">
    <w:abstractNumId w:val="34"/>
  </w:num>
  <w:num w:numId="10">
    <w:abstractNumId w:val="8"/>
  </w:num>
  <w:num w:numId="11">
    <w:abstractNumId w:val="7"/>
  </w:num>
  <w:num w:numId="12">
    <w:abstractNumId w:val="27"/>
  </w:num>
  <w:num w:numId="13">
    <w:abstractNumId w:val="1"/>
  </w:num>
  <w:num w:numId="14">
    <w:abstractNumId w:val="3"/>
  </w:num>
  <w:num w:numId="15">
    <w:abstractNumId w:val="11"/>
  </w:num>
  <w:num w:numId="16">
    <w:abstractNumId w:val="2"/>
  </w:num>
  <w:num w:numId="17">
    <w:abstractNumId w:val="25"/>
  </w:num>
  <w:num w:numId="18">
    <w:abstractNumId w:val="9"/>
  </w:num>
  <w:num w:numId="19">
    <w:abstractNumId w:val="24"/>
  </w:num>
  <w:num w:numId="20">
    <w:abstractNumId w:val="36"/>
  </w:num>
  <w:num w:numId="21">
    <w:abstractNumId w:val="31"/>
  </w:num>
  <w:num w:numId="22">
    <w:abstractNumId w:val="18"/>
  </w:num>
  <w:num w:numId="23">
    <w:abstractNumId w:val="5"/>
  </w:num>
  <w:num w:numId="24">
    <w:abstractNumId w:val="4"/>
  </w:num>
  <w:num w:numId="25">
    <w:abstractNumId w:val="15"/>
  </w:num>
  <w:num w:numId="26">
    <w:abstractNumId w:val="19"/>
  </w:num>
  <w:num w:numId="27">
    <w:abstractNumId w:val="13"/>
  </w:num>
  <w:num w:numId="28">
    <w:abstractNumId w:val="16"/>
  </w:num>
  <w:num w:numId="29">
    <w:abstractNumId w:val="30"/>
  </w:num>
  <w:num w:numId="30">
    <w:abstractNumId w:val="12"/>
  </w:num>
  <w:num w:numId="31">
    <w:abstractNumId w:val="0"/>
  </w:num>
  <w:num w:numId="32">
    <w:abstractNumId w:val="32"/>
  </w:num>
  <w:num w:numId="33">
    <w:abstractNumId w:val="29"/>
  </w:num>
  <w:num w:numId="34">
    <w:abstractNumId w:val="14"/>
  </w:num>
  <w:num w:numId="35">
    <w:abstractNumId w:val="23"/>
  </w:num>
  <w:num w:numId="36">
    <w:abstractNumId w:val="21"/>
  </w:num>
  <w:num w:numId="37">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doNotDisplayPageBoundaries/>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QxMLK0MDQyMjIzMrBQ0lEKTi0uzszPAykwNa8FAJaCixAtAAAA"/>
  </w:docVars>
  <w:rsids>
    <w:rsidRoot w:val="005017F6"/>
    <w:rsid w:val="00001960"/>
    <w:rsid w:val="00002D3E"/>
    <w:rsid w:val="00004C75"/>
    <w:rsid w:val="000056B6"/>
    <w:rsid w:val="00005B8C"/>
    <w:rsid w:val="000062DB"/>
    <w:rsid w:val="00011F31"/>
    <w:rsid w:val="00012F7F"/>
    <w:rsid w:val="000137DC"/>
    <w:rsid w:val="00013CA5"/>
    <w:rsid w:val="00014363"/>
    <w:rsid w:val="000163A3"/>
    <w:rsid w:val="00020D28"/>
    <w:rsid w:val="00024732"/>
    <w:rsid w:val="00025A39"/>
    <w:rsid w:val="00025C4C"/>
    <w:rsid w:val="000265F3"/>
    <w:rsid w:val="00030CC5"/>
    <w:rsid w:val="0003213D"/>
    <w:rsid w:val="00032D80"/>
    <w:rsid w:val="0003448A"/>
    <w:rsid w:val="00034AE9"/>
    <w:rsid w:val="0004041C"/>
    <w:rsid w:val="00043BD2"/>
    <w:rsid w:val="000440C1"/>
    <w:rsid w:val="000444C5"/>
    <w:rsid w:val="0004497E"/>
    <w:rsid w:val="00045543"/>
    <w:rsid w:val="00047F8F"/>
    <w:rsid w:val="00050EF2"/>
    <w:rsid w:val="000521B1"/>
    <w:rsid w:val="00055C6B"/>
    <w:rsid w:val="000564E0"/>
    <w:rsid w:val="0005697F"/>
    <w:rsid w:val="0006000B"/>
    <w:rsid w:val="00060817"/>
    <w:rsid w:val="00060B07"/>
    <w:rsid w:val="0006132B"/>
    <w:rsid w:val="000621C9"/>
    <w:rsid w:val="00062C97"/>
    <w:rsid w:val="0006325D"/>
    <w:rsid w:val="00064D16"/>
    <w:rsid w:val="00066D63"/>
    <w:rsid w:val="000671EB"/>
    <w:rsid w:val="00067AAF"/>
    <w:rsid w:val="00070167"/>
    <w:rsid w:val="0007163C"/>
    <w:rsid w:val="00072290"/>
    <w:rsid w:val="00072AAF"/>
    <w:rsid w:val="0007305E"/>
    <w:rsid w:val="00074A23"/>
    <w:rsid w:val="00075468"/>
    <w:rsid w:val="000757E8"/>
    <w:rsid w:val="00075B01"/>
    <w:rsid w:val="00077446"/>
    <w:rsid w:val="00077CB0"/>
    <w:rsid w:val="00080BB7"/>
    <w:rsid w:val="000826C1"/>
    <w:rsid w:val="00083C91"/>
    <w:rsid w:val="00084E6B"/>
    <w:rsid w:val="000904AA"/>
    <w:rsid w:val="00093AAC"/>
    <w:rsid w:val="00094506"/>
    <w:rsid w:val="000952A1"/>
    <w:rsid w:val="000962A4"/>
    <w:rsid w:val="000A1316"/>
    <w:rsid w:val="000A3904"/>
    <w:rsid w:val="000A3A3B"/>
    <w:rsid w:val="000A3D5E"/>
    <w:rsid w:val="000A5303"/>
    <w:rsid w:val="000A7706"/>
    <w:rsid w:val="000B006F"/>
    <w:rsid w:val="000B0941"/>
    <w:rsid w:val="000B37DE"/>
    <w:rsid w:val="000B3C82"/>
    <w:rsid w:val="000B52CD"/>
    <w:rsid w:val="000B5A03"/>
    <w:rsid w:val="000B6D93"/>
    <w:rsid w:val="000C1D56"/>
    <w:rsid w:val="000C24BE"/>
    <w:rsid w:val="000C27FB"/>
    <w:rsid w:val="000C2F14"/>
    <w:rsid w:val="000C63B9"/>
    <w:rsid w:val="000C76D0"/>
    <w:rsid w:val="000D1932"/>
    <w:rsid w:val="000D3075"/>
    <w:rsid w:val="000D4459"/>
    <w:rsid w:val="000D4598"/>
    <w:rsid w:val="000D5FE3"/>
    <w:rsid w:val="000D711E"/>
    <w:rsid w:val="000E0837"/>
    <w:rsid w:val="000E148D"/>
    <w:rsid w:val="000E1490"/>
    <w:rsid w:val="000E5553"/>
    <w:rsid w:val="000E758D"/>
    <w:rsid w:val="000F0640"/>
    <w:rsid w:val="000F13EE"/>
    <w:rsid w:val="000F2300"/>
    <w:rsid w:val="000F2E0B"/>
    <w:rsid w:val="000F46FB"/>
    <w:rsid w:val="000F5337"/>
    <w:rsid w:val="000F731F"/>
    <w:rsid w:val="001004C0"/>
    <w:rsid w:val="00101891"/>
    <w:rsid w:val="00102D9A"/>
    <w:rsid w:val="00103B6B"/>
    <w:rsid w:val="001049AA"/>
    <w:rsid w:val="00105B40"/>
    <w:rsid w:val="00106A2F"/>
    <w:rsid w:val="00106EC7"/>
    <w:rsid w:val="001074E3"/>
    <w:rsid w:val="00107A86"/>
    <w:rsid w:val="00110C26"/>
    <w:rsid w:val="001121CD"/>
    <w:rsid w:val="001129D4"/>
    <w:rsid w:val="00113150"/>
    <w:rsid w:val="00115738"/>
    <w:rsid w:val="001209D6"/>
    <w:rsid w:val="00121254"/>
    <w:rsid w:val="00124FE5"/>
    <w:rsid w:val="00125126"/>
    <w:rsid w:val="0013002C"/>
    <w:rsid w:val="00131A26"/>
    <w:rsid w:val="00133314"/>
    <w:rsid w:val="00133484"/>
    <w:rsid w:val="00137199"/>
    <w:rsid w:val="00140FD1"/>
    <w:rsid w:val="001410D9"/>
    <w:rsid w:val="00142915"/>
    <w:rsid w:val="00143A23"/>
    <w:rsid w:val="001445FB"/>
    <w:rsid w:val="0014467A"/>
    <w:rsid w:val="001448D5"/>
    <w:rsid w:val="00145D77"/>
    <w:rsid w:val="001466AC"/>
    <w:rsid w:val="00146939"/>
    <w:rsid w:val="00150C22"/>
    <w:rsid w:val="00151A8D"/>
    <w:rsid w:val="0015340F"/>
    <w:rsid w:val="00154270"/>
    <w:rsid w:val="001542AE"/>
    <w:rsid w:val="00156187"/>
    <w:rsid w:val="001564B2"/>
    <w:rsid w:val="001573E9"/>
    <w:rsid w:val="0015747F"/>
    <w:rsid w:val="001574E8"/>
    <w:rsid w:val="001619EA"/>
    <w:rsid w:val="00163B84"/>
    <w:rsid w:val="0016785A"/>
    <w:rsid w:val="00167FC6"/>
    <w:rsid w:val="0017166D"/>
    <w:rsid w:val="00171EA0"/>
    <w:rsid w:val="0017273B"/>
    <w:rsid w:val="00172F0A"/>
    <w:rsid w:val="001735F4"/>
    <w:rsid w:val="00173917"/>
    <w:rsid w:val="00175DE9"/>
    <w:rsid w:val="00176B9B"/>
    <w:rsid w:val="00180371"/>
    <w:rsid w:val="001810D2"/>
    <w:rsid w:val="0018116B"/>
    <w:rsid w:val="001827FB"/>
    <w:rsid w:val="00186FEC"/>
    <w:rsid w:val="001912CB"/>
    <w:rsid w:val="00192A84"/>
    <w:rsid w:val="00194467"/>
    <w:rsid w:val="00194C84"/>
    <w:rsid w:val="001A1700"/>
    <w:rsid w:val="001A18DA"/>
    <w:rsid w:val="001A25FC"/>
    <w:rsid w:val="001A2733"/>
    <w:rsid w:val="001A2E65"/>
    <w:rsid w:val="001A3242"/>
    <w:rsid w:val="001A46BF"/>
    <w:rsid w:val="001A478F"/>
    <w:rsid w:val="001A5E91"/>
    <w:rsid w:val="001A681E"/>
    <w:rsid w:val="001A75E2"/>
    <w:rsid w:val="001A7EF0"/>
    <w:rsid w:val="001B1781"/>
    <w:rsid w:val="001B30CB"/>
    <w:rsid w:val="001B6C1F"/>
    <w:rsid w:val="001D02E4"/>
    <w:rsid w:val="001D2C00"/>
    <w:rsid w:val="001D30DA"/>
    <w:rsid w:val="001D54A1"/>
    <w:rsid w:val="001D78F9"/>
    <w:rsid w:val="001E070F"/>
    <w:rsid w:val="001E1F25"/>
    <w:rsid w:val="001E5F9D"/>
    <w:rsid w:val="001E73BB"/>
    <w:rsid w:val="001F0086"/>
    <w:rsid w:val="001F16CB"/>
    <w:rsid w:val="001F1B1B"/>
    <w:rsid w:val="001F1F47"/>
    <w:rsid w:val="001F39CA"/>
    <w:rsid w:val="001F67D2"/>
    <w:rsid w:val="001F6DA2"/>
    <w:rsid w:val="001F7AB2"/>
    <w:rsid w:val="00200C04"/>
    <w:rsid w:val="0020537A"/>
    <w:rsid w:val="002060A2"/>
    <w:rsid w:val="00210551"/>
    <w:rsid w:val="00211D99"/>
    <w:rsid w:val="002122BE"/>
    <w:rsid w:val="00214A6C"/>
    <w:rsid w:val="00214E28"/>
    <w:rsid w:val="0021520C"/>
    <w:rsid w:val="00215494"/>
    <w:rsid w:val="00215857"/>
    <w:rsid w:val="00216689"/>
    <w:rsid w:val="00220D59"/>
    <w:rsid w:val="00221A67"/>
    <w:rsid w:val="00221B6D"/>
    <w:rsid w:val="0022234A"/>
    <w:rsid w:val="00223352"/>
    <w:rsid w:val="0022578E"/>
    <w:rsid w:val="0022636A"/>
    <w:rsid w:val="00226B36"/>
    <w:rsid w:val="00230152"/>
    <w:rsid w:val="00232A86"/>
    <w:rsid w:val="00233D24"/>
    <w:rsid w:val="00234E4F"/>
    <w:rsid w:val="00235207"/>
    <w:rsid w:val="00241165"/>
    <w:rsid w:val="002424B7"/>
    <w:rsid w:val="00244848"/>
    <w:rsid w:val="00245C24"/>
    <w:rsid w:val="00247348"/>
    <w:rsid w:val="0024781E"/>
    <w:rsid w:val="00247D25"/>
    <w:rsid w:val="00250B1B"/>
    <w:rsid w:val="002512FC"/>
    <w:rsid w:val="00252BBF"/>
    <w:rsid w:val="00252FCC"/>
    <w:rsid w:val="002541C7"/>
    <w:rsid w:val="00255A63"/>
    <w:rsid w:val="002568AA"/>
    <w:rsid w:val="002602F6"/>
    <w:rsid w:val="00261D01"/>
    <w:rsid w:val="00261DAB"/>
    <w:rsid w:val="00262867"/>
    <w:rsid w:val="00263EBD"/>
    <w:rsid w:val="002665DC"/>
    <w:rsid w:val="0026661A"/>
    <w:rsid w:val="00267D6E"/>
    <w:rsid w:val="00271106"/>
    <w:rsid w:val="00274633"/>
    <w:rsid w:val="00274B1A"/>
    <w:rsid w:val="00274C9F"/>
    <w:rsid w:val="00274E14"/>
    <w:rsid w:val="00274FDC"/>
    <w:rsid w:val="0027523D"/>
    <w:rsid w:val="0027744B"/>
    <w:rsid w:val="002815DB"/>
    <w:rsid w:val="0028337C"/>
    <w:rsid w:val="00283793"/>
    <w:rsid w:val="00284C62"/>
    <w:rsid w:val="002855E3"/>
    <w:rsid w:val="0028675C"/>
    <w:rsid w:val="00290219"/>
    <w:rsid w:val="00292F23"/>
    <w:rsid w:val="00294C61"/>
    <w:rsid w:val="002953AC"/>
    <w:rsid w:val="0029610D"/>
    <w:rsid w:val="002A11F0"/>
    <w:rsid w:val="002A265C"/>
    <w:rsid w:val="002A3F64"/>
    <w:rsid w:val="002A5FBD"/>
    <w:rsid w:val="002A706A"/>
    <w:rsid w:val="002A7394"/>
    <w:rsid w:val="002A7DE3"/>
    <w:rsid w:val="002B1637"/>
    <w:rsid w:val="002B1750"/>
    <w:rsid w:val="002B2195"/>
    <w:rsid w:val="002B351A"/>
    <w:rsid w:val="002B3F07"/>
    <w:rsid w:val="002B4483"/>
    <w:rsid w:val="002B525E"/>
    <w:rsid w:val="002B53E9"/>
    <w:rsid w:val="002C0F70"/>
    <w:rsid w:val="002C273C"/>
    <w:rsid w:val="002C32B1"/>
    <w:rsid w:val="002C4910"/>
    <w:rsid w:val="002C4919"/>
    <w:rsid w:val="002C596D"/>
    <w:rsid w:val="002C7108"/>
    <w:rsid w:val="002D167B"/>
    <w:rsid w:val="002D181A"/>
    <w:rsid w:val="002D1FCD"/>
    <w:rsid w:val="002D2AC3"/>
    <w:rsid w:val="002D5035"/>
    <w:rsid w:val="002D73E1"/>
    <w:rsid w:val="002E0084"/>
    <w:rsid w:val="002E1919"/>
    <w:rsid w:val="002E2E3D"/>
    <w:rsid w:val="002E2F95"/>
    <w:rsid w:val="002E3267"/>
    <w:rsid w:val="002E40C6"/>
    <w:rsid w:val="002E64CF"/>
    <w:rsid w:val="002E725E"/>
    <w:rsid w:val="002E7299"/>
    <w:rsid w:val="002F10D2"/>
    <w:rsid w:val="002F3041"/>
    <w:rsid w:val="002F4F67"/>
    <w:rsid w:val="002F5478"/>
    <w:rsid w:val="002F730D"/>
    <w:rsid w:val="003008B1"/>
    <w:rsid w:val="00300A85"/>
    <w:rsid w:val="0030134D"/>
    <w:rsid w:val="00302C2B"/>
    <w:rsid w:val="00303BEA"/>
    <w:rsid w:val="003040E3"/>
    <w:rsid w:val="00304453"/>
    <w:rsid w:val="00305C30"/>
    <w:rsid w:val="00310DBA"/>
    <w:rsid w:val="003125C5"/>
    <w:rsid w:val="003138B3"/>
    <w:rsid w:val="003142FA"/>
    <w:rsid w:val="003144E6"/>
    <w:rsid w:val="003153AB"/>
    <w:rsid w:val="0031549B"/>
    <w:rsid w:val="00315677"/>
    <w:rsid w:val="00317456"/>
    <w:rsid w:val="00320462"/>
    <w:rsid w:val="00324A1E"/>
    <w:rsid w:val="0032545F"/>
    <w:rsid w:val="003266C8"/>
    <w:rsid w:val="003313E6"/>
    <w:rsid w:val="003322C6"/>
    <w:rsid w:val="00333FCD"/>
    <w:rsid w:val="00335189"/>
    <w:rsid w:val="00335AFC"/>
    <w:rsid w:val="003361AE"/>
    <w:rsid w:val="00336AC8"/>
    <w:rsid w:val="00342B33"/>
    <w:rsid w:val="00343E37"/>
    <w:rsid w:val="00343FCA"/>
    <w:rsid w:val="0034416E"/>
    <w:rsid w:val="00344325"/>
    <w:rsid w:val="003447C8"/>
    <w:rsid w:val="003456F1"/>
    <w:rsid w:val="00347826"/>
    <w:rsid w:val="00347CF0"/>
    <w:rsid w:val="003517C9"/>
    <w:rsid w:val="00352964"/>
    <w:rsid w:val="00354D2E"/>
    <w:rsid w:val="00354F94"/>
    <w:rsid w:val="00360196"/>
    <w:rsid w:val="00365747"/>
    <w:rsid w:val="003669AF"/>
    <w:rsid w:val="00373523"/>
    <w:rsid w:val="00374B3E"/>
    <w:rsid w:val="00375805"/>
    <w:rsid w:val="003764A7"/>
    <w:rsid w:val="00376B89"/>
    <w:rsid w:val="00377F65"/>
    <w:rsid w:val="00380F03"/>
    <w:rsid w:val="0038200A"/>
    <w:rsid w:val="0038571D"/>
    <w:rsid w:val="00385BCD"/>
    <w:rsid w:val="00385F7C"/>
    <w:rsid w:val="00386243"/>
    <w:rsid w:val="0039082F"/>
    <w:rsid w:val="00392CF2"/>
    <w:rsid w:val="00394320"/>
    <w:rsid w:val="00394D3B"/>
    <w:rsid w:val="00395FBE"/>
    <w:rsid w:val="003A1D93"/>
    <w:rsid w:val="003A20A2"/>
    <w:rsid w:val="003A2AEA"/>
    <w:rsid w:val="003A3301"/>
    <w:rsid w:val="003A3382"/>
    <w:rsid w:val="003A7B83"/>
    <w:rsid w:val="003B000E"/>
    <w:rsid w:val="003B2685"/>
    <w:rsid w:val="003B4E47"/>
    <w:rsid w:val="003B70E0"/>
    <w:rsid w:val="003B7ED8"/>
    <w:rsid w:val="003C418D"/>
    <w:rsid w:val="003C4668"/>
    <w:rsid w:val="003C53EF"/>
    <w:rsid w:val="003C5728"/>
    <w:rsid w:val="003D3799"/>
    <w:rsid w:val="003D4B48"/>
    <w:rsid w:val="003D543B"/>
    <w:rsid w:val="003E0F64"/>
    <w:rsid w:val="003E1998"/>
    <w:rsid w:val="003E1ADD"/>
    <w:rsid w:val="003E2234"/>
    <w:rsid w:val="003E224C"/>
    <w:rsid w:val="003E234C"/>
    <w:rsid w:val="003E5A1A"/>
    <w:rsid w:val="003E6B29"/>
    <w:rsid w:val="003E73FA"/>
    <w:rsid w:val="003E7FE5"/>
    <w:rsid w:val="003F06AD"/>
    <w:rsid w:val="003F0840"/>
    <w:rsid w:val="003F0E93"/>
    <w:rsid w:val="003F16A2"/>
    <w:rsid w:val="003F3256"/>
    <w:rsid w:val="003F3641"/>
    <w:rsid w:val="003F5429"/>
    <w:rsid w:val="003F699D"/>
    <w:rsid w:val="00402EDF"/>
    <w:rsid w:val="00405E9F"/>
    <w:rsid w:val="0041338B"/>
    <w:rsid w:val="00413C3F"/>
    <w:rsid w:val="00415273"/>
    <w:rsid w:val="00420A5A"/>
    <w:rsid w:val="00421C47"/>
    <w:rsid w:val="00421DE0"/>
    <w:rsid w:val="0042202E"/>
    <w:rsid w:val="004229EB"/>
    <w:rsid w:val="00423362"/>
    <w:rsid w:val="004247B5"/>
    <w:rsid w:val="00427021"/>
    <w:rsid w:val="00427623"/>
    <w:rsid w:val="00430011"/>
    <w:rsid w:val="004304B9"/>
    <w:rsid w:val="0043127A"/>
    <w:rsid w:val="00431DA5"/>
    <w:rsid w:val="0043322B"/>
    <w:rsid w:val="0043340F"/>
    <w:rsid w:val="004340DE"/>
    <w:rsid w:val="00435168"/>
    <w:rsid w:val="00436069"/>
    <w:rsid w:val="00437764"/>
    <w:rsid w:val="0044253F"/>
    <w:rsid w:val="00443D06"/>
    <w:rsid w:val="00444819"/>
    <w:rsid w:val="00445105"/>
    <w:rsid w:val="00447A01"/>
    <w:rsid w:val="00450823"/>
    <w:rsid w:val="004526A5"/>
    <w:rsid w:val="00453F8F"/>
    <w:rsid w:val="00455154"/>
    <w:rsid w:val="00456278"/>
    <w:rsid w:val="00457C1A"/>
    <w:rsid w:val="00461605"/>
    <w:rsid w:val="004616F5"/>
    <w:rsid w:val="00462B61"/>
    <w:rsid w:val="004634C3"/>
    <w:rsid w:val="00464CC6"/>
    <w:rsid w:val="00467A82"/>
    <w:rsid w:val="00467BD4"/>
    <w:rsid w:val="0047110F"/>
    <w:rsid w:val="00472682"/>
    <w:rsid w:val="00481EE1"/>
    <w:rsid w:val="00483DBD"/>
    <w:rsid w:val="004845F2"/>
    <w:rsid w:val="00484828"/>
    <w:rsid w:val="00486EAA"/>
    <w:rsid w:val="004872A8"/>
    <w:rsid w:val="004907AC"/>
    <w:rsid w:val="00495DA1"/>
    <w:rsid w:val="00497973"/>
    <w:rsid w:val="00497E28"/>
    <w:rsid w:val="004A1623"/>
    <w:rsid w:val="004A21A1"/>
    <w:rsid w:val="004A5F82"/>
    <w:rsid w:val="004A607D"/>
    <w:rsid w:val="004B02BC"/>
    <w:rsid w:val="004B13A6"/>
    <w:rsid w:val="004B172F"/>
    <w:rsid w:val="004B2252"/>
    <w:rsid w:val="004B2510"/>
    <w:rsid w:val="004B25D6"/>
    <w:rsid w:val="004B353F"/>
    <w:rsid w:val="004B3D9C"/>
    <w:rsid w:val="004B4466"/>
    <w:rsid w:val="004B502D"/>
    <w:rsid w:val="004B65EC"/>
    <w:rsid w:val="004C0197"/>
    <w:rsid w:val="004C0E7F"/>
    <w:rsid w:val="004C13CA"/>
    <w:rsid w:val="004C1DA6"/>
    <w:rsid w:val="004C260F"/>
    <w:rsid w:val="004C37BA"/>
    <w:rsid w:val="004C4585"/>
    <w:rsid w:val="004C615C"/>
    <w:rsid w:val="004C74BC"/>
    <w:rsid w:val="004D0653"/>
    <w:rsid w:val="004D2A1D"/>
    <w:rsid w:val="004D2B6F"/>
    <w:rsid w:val="004D3886"/>
    <w:rsid w:val="004D3AC6"/>
    <w:rsid w:val="004D489E"/>
    <w:rsid w:val="004D6095"/>
    <w:rsid w:val="004D7F88"/>
    <w:rsid w:val="004E21F8"/>
    <w:rsid w:val="004E27A0"/>
    <w:rsid w:val="004E29CA"/>
    <w:rsid w:val="004E3EF2"/>
    <w:rsid w:val="004E4E76"/>
    <w:rsid w:val="004E4F87"/>
    <w:rsid w:val="004E5598"/>
    <w:rsid w:val="004E74E9"/>
    <w:rsid w:val="004F1838"/>
    <w:rsid w:val="004F4F28"/>
    <w:rsid w:val="004F536D"/>
    <w:rsid w:val="004F599D"/>
    <w:rsid w:val="004F7180"/>
    <w:rsid w:val="004F773B"/>
    <w:rsid w:val="00500242"/>
    <w:rsid w:val="00500EFE"/>
    <w:rsid w:val="005017F6"/>
    <w:rsid w:val="005025AD"/>
    <w:rsid w:val="00503370"/>
    <w:rsid w:val="005055EC"/>
    <w:rsid w:val="005071D8"/>
    <w:rsid w:val="00510C3A"/>
    <w:rsid w:val="005123BF"/>
    <w:rsid w:val="00512FBB"/>
    <w:rsid w:val="00513D3F"/>
    <w:rsid w:val="005146D0"/>
    <w:rsid w:val="00514AD3"/>
    <w:rsid w:val="005158A4"/>
    <w:rsid w:val="00522FE6"/>
    <w:rsid w:val="00523BBE"/>
    <w:rsid w:val="00524D8D"/>
    <w:rsid w:val="005267D4"/>
    <w:rsid w:val="00527352"/>
    <w:rsid w:val="005302B6"/>
    <w:rsid w:val="0053235D"/>
    <w:rsid w:val="00532806"/>
    <w:rsid w:val="00532F55"/>
    <w:rsid w:val="005341EC"/>
    <w:rsid w:val="00534BB9"/>
    <w:rsid w:val="00534E89"/>
    <w:rsid w:val="00536C5B"/>
    <w:rsid w:val="00540297"/>
    <w:rsid w:val="00541641"/>
    <w:rsid w:val="00542670"/>
    <w:rsid w:val="005434A7"/>
    <w:rsid w:val="005449CD"/>
    <w:rsid w:val="00545549"/>
    <w:rsid w:val="00545B80"/>
    <w:rsid w:val="005461E2"/>
    <w:rsid w:val="0055188C"/>
    <w:rsid w:val="00551AE7"/>
    <w:rsid w:val="00552575"/>
    <w:rsid w:val="00553277"/>
    <w:rsid w:val="005539CC"/>
    <w:rsid w:val="00554D89"/>
    <w:rsid w:val="00557643"/>
    <w:rsid w:val="00560B76"/>
    <w:rsid w:val="0056569A"/>
    <w:rsid w:val="00565861"/>
    <w:rsid w:val="00566915"/>
    <w:rsid w:val="00570B31"/>
    <w:rsid w:val="00572C05"/>
    <w:rsid w:val="0057418D"/>
    <w:rsid w:val="00575AC6"/>
    <w:rsid w:val="005761F5"/>
    <w:rsid w:val="0058323B"/>
    <w:rsid w:val="00583C43"/>
    <w:rsid w:val="0058669B"/>
    <w:rsid w:val="005A02C1"/>
    <w:rsid w:val="005A39F1"/>
    <w:rsid w:val="005A4B70"/>
    <w:rsid w:val="005A4E66"/>
    <w:rsid w:val="005A6005"/>
    <w:rsid w:val="005A7C5A"/>
    <w:rsid w:val="005B4141"/>
    <w:rsid w:val="005B4448"/>
    <w:rsid w:val="005B6D7D"/>
    <w:rsid w:val="005B74AF"/>
    <w:rsid w:val="005B7530"/>
    <w:rsid w:val="005C03EF"/>
    <w:rsid w:val="005C0443"/>
    <w:rsid w:val="005C100D"/>
    <w:rsid w:val="005C1FDA"/>
    <w:rsid w:val="005C385D"/>
    <w:rsid w:val="005C6D31"/>
    <w:rsid w:val="005C70F0"/>
    <w:rsid w:val="005D503F"/>
    <w:rsid w:val="005D7CFB"/>
    <w:rsid w:val="005E01FB"/>
    <w:rsid w:val="005E09FF"/>
    <w:rsid w:val="005E0E21"/>
    <w:rsid w:val="005E189B"/>
    <w:rsid w:val="005E1902"/>
    <w:rsid w:val="005E223A"/>
    <w:rsid w:val="005E582D"/>
    <w:rsid w:val="005F0E31"/>
    <w:rsid w:val="005F118C"/>
    <w:rsid w:val="005F33A9"/>
    <w:rsid w:val="005F4463"/>
    <w:rsid w:val="005F56DB"/>
    <w:rsid w:val="005F6D2C"/>
    <w:rsid w:val="00600071"/>
    <w:rsid w:val="006011D9"/>
    <w:rsid w:val="00602145"/>
    <w:rsid w:val="00602F49"/>
    <w:rsid w:val="0060757C"/>
    <w:rsid w:val="00607EE2"/>
    <w:rsid w:val="006114AE"/>
    <w:rsid w:val="00611AD4"/>
    <w:rsid w:val="00612618"/>
    <w:rsid w:val="006137EE"/>
    <w:rsid w:val="00614EE6"/>
    <w:rsid w:val="006151AD"/>
    <w:rsid w:val="0061664B"/>
    <w:rsid w:val="00620CEA"/>
    <w:rsid w:val="00620DAB"/>
    <w:rsid w:val="0062410E"/>
    <w:rsid w:val="00624E50"/>
    <w:rsid w:val="00627DD6"/>
    <w:rsid w:val="00630691"/>
    <w:rsid w:val="0063363B"/>
    <w:rsid w:val="00637765"/>
    <w:rsid w:val="006378C1"/>
    <w:rsid w:val="00637D69"/>
    <w:rsid w:val="006406BD"/>
    <w:rsid w:val="006419F8"/>
    <w:rsid w:val="00650B69"/>
    <w:rsid w:val="00652048"/>
    <w:rsid w:val="0065466B"/>
    <w:rsid w:val="0065481B"/>
    <w:rsid w:val="006552E0"/>
    <w:rsid w:val="00655D46"/>
    <w:rsid w:val="00656556"/>
    <w:rsid w:val="00656F56"/>
    <w:rsid w:val="0065726C"/>
    <w:rsid w:val="00657422"/>
    <w:rsid w:val="00657A6C"/>
    <w:rsid w:val="00657BA1"/>
    <w:rsid w:val="00660064"/>
    <w:rsid w:val="00662226"/>
    <w:rsid w:val="006631C6"/>
    <w:rsid w:val="00667166"/>
    <w:rsid w:val="006677BD"/>
    <w:rsid w:val="00670BA2"/>
    <w:rsid w:val="0067155F"/>
    <w:rsid w:val="00675CA4"/>
    <w:rsid w:val="00676AE6"/>
    <w:rsid w:val="00676E61"/>
    <w:rsid w:val="00677CF2"/>
    <w:rsid w:val="00677D13"/>
    <w:rsid w:val="00680DA2"/>
    <w:rsid w:val="006816F0"/>
    <w:rsid w:val="00682551"/>
    <w:rsid w:val="00682B3E"/>
    <w:rsid w:val="00684D60"/>
    <w:rsid w:val="00690A1F"/>
    <w:rsid w:val="0069500E"/>
    <w:rsid w:val="006A4511"/>
    <w:rsid w:val="006A5707"/>
    <w:rsid w:val="006A74C9"/>
    <w:rsid w:val="006A751A"/>
    <w:rsid w:val="006A7685"/>
    <w:rsid w:val="006A7921"/>
    <w:rsid w:val="006B0026"/>
    <w:rsid w:val="006B2D13"/>
    <w:rsid w:val="006B3811"/>
    <w:rsid w:val="006B51FC"/>
    <w:rsid w:val="006B60A4"/>
    <w:rsid w:val="006C3814"/>
    <w:rsid w:val="006C420B"/>
    <w:rsid w:val="006C4393"/>
    <w:rsid w:val="006C6876"/>
    <w:rsid w:val="006D0D9B"/>
    <w:rsid w:val="006D4343"/>
    <w:rsid w:val="006D46A3"/>
    <w:rsid w:val="006D46E6"/>
    <w:rsid w:val="006D51BF"/>
    <w:rsid w:val="006D5381"/>
    <w:rsid w:val="006D6396"/>
    <w:rsid w:val="006D647C"/>
    <w:rsid w:val="006D6D45"/>
    <w:rsid w:val="006E0D3D"/>
    <w:rsid w:val="006E1A5E"/>
    <w:rsid w:val="006E40FD"/>
    <w:rsid w:val="006E4305"/>
    <w:rsid w:val="006E7231"/>
    <w:rsid w:val="006E7FCF"/>
    <w:rsid w:val="006F2962"/>
    <w:rsid w:val="006F50AA"/>
    <w:rsid w:val="006F76FB"/>
    <w:rsid w:val="006F7AB6"/>
    <w:rsid w:val="00701D71"/>
    <w:rsid w:val="00704038"/>
    <w:rsid w:val="00704B1A"/>
    <w:rsid w:val="0070744E"/>
    <w:rsid w:val="0071174F"/>
    <w:rsid w:val="00711ED1"/>
    <w:rsid w:val="00712E4A"/>
    <w:rsid w:val="00713BA9"/>
    <w:rsid w:val="00713DEE"/>
    <w:rsid w:val="00715516"/>
    <w:rsid w:val="00717931"/>
    <w:rsid w:val="00717B61"/>
    <w:rsid w:val="007208A9"/>
    <w:rsid w:val="00721465"/>
    <w:rsid w:val="0072226E"/>
    <w:rsid w:val="0072299D"/>
    <w:rsid w:val="00723DCC"/>
    <w:rsid w:val="007262B1"/>
    <w:rsid w:val="007267A4"/>
    <w:rsid w:val="0073196B"/>
    <w:rsid w:val="00732CAC"/>
    <w:rsid w:val="00742CC3"/>
    <w:rsid w:val="00743F8C"/>
    <w:rsid w:val="0074662C"/>
    <w:rsid w:val="00746C63"/>
    <w:rsid w:val="00752D41"/>
    <w:rsid w:val="0075329E"/>
    <w:rsid w:val="00755E02"/>
    <w:rsid w:val="00756311"/>
    <w:rsid w:val="007579E0"/>
    <w:rsid w:val="00760E51"/>
    <w:rsid w:val="007619C8"/>
    <w:rsid w:val="00762D81"/>
    <w:rsid w:val="00763016"/>
    <w:rsid w:val="00764114"/>
    <w:rsid w:val="007657B5"/>
    <w:rsid w:val="00766FA1"/>
    <w:rsid w:val="0077006F"/>
    <w:rsid w:val="007700AB"/>
    <w:rsid w:val="00770791"/>
    <w:rsid w:val="00771DD0"/>
    <w:rsid w:val="00772508"/>
    <w:rsid w:val="0077471A"/>
    <w:rsid w:val="00775F8A"/>
    <w:rsid w:val="007801CA"/>
    <w:rsid w:val="00780216"/>
    <w:rsid w:val="0078157B"/>
    <w:rsid w:val="00783094"/>
    <w:rsid w:val="007832FE"/>
    <w:rsid w:val="00786576"/>
    <w:rsid w:val="0078687D"/>
    <w:rsid w:val="0078772D"/>
    <w:rsid w:val="00787D5C"/>
    <w:rsid w:val="0079022C"/>
    <w:rsid w:val="00792086"/>
    <w:rsid w:val="00793263"/>
    <w:rsid w:val="007933C2"/>
    <w:rsid w:val="0079417D"/>
    <w:rsid w:val="007942B8"/>
    <w:rsid w:val="007945EC"/>
    <w:rsid w:val="0079554D"/>
    <w:rsid w:val="007961E7"/>
    <w:rsid w:val="00796215"/>
    <w:rsid w:val="00797B58"/>
    <w:rsid w:val="007A2439"/>
    <w:rsid w:val="007A70E3"/>
    <w:rsid w:val="007B00C8"/>
    <w:rsid w:val="007B1435"/>
    <w:rsid w:val="007B68E3"/>
    <w:rsid w:val="007B7E06"/>
    <w:rsid w:val="007C01D8"/>
    <w:rsid w:val="007C1459"/>
    <w:rsid w:val="007C23BB"/>
    <w:rsid w:val="007C3AD2"/>
    <w:rsid w:val="007C4123"/>
    <w:rsid w:val="007C580E"/>
    <w:rsid w:val="007C761D"/>
    <w:rsid w:val="007D17F7"/>
    <w:rsid w:val="007D2AED"/>
    <w:rsid w:val="007D2E50"/>
    <w:rsid w:val="007D5B32"/>
    <w:rsid w:val="007D71C1"/>
    <w:rsid w:val="007E197F"/>
    <w:rsid w:val="007E2611"/>
    <w:rsid w:val="007E339E"/>
    <w:rsid w:val="007E3E34"/>
    <w:rsid w:val="007E4BAC"/>
    <w:rsid w:val="007E600B"/>
    <w:rsid w:val="007E62B8"/>
    <w:rsid w:val="007E6A1C"/>
    <w:rsid w:val="007E7607"/>
    <w:rsid w:val="007E77EF"/>
    <w:rsid w:val="007E7C78"/>
    <w:rsid w:val="007F2716"/>
    <w:rsid w:val="007F365D"/>
    <w:rsid w:val="007F6828"/>
    <w:rsid w:val="00801DA2"/>
    <w:rsid w:val="00802E0C"/>
    <w:rsid w:val="008030D5"/>
    <w:rsid w:val="00804755"/>
    <w:rsid w:val="008052A2"/>
    <w:rsid w:val="008054A4"/>
    <w:rsid w:val="008054D3"/>
    <w:rsid w:val="00806946"/>
    <w:rsid w:val="00812A27"/>
    <w:rsid w:val="00813C29"/>
    <w:rsid w:val="00815776"/>
    <w:rsid w:val="008158E4"/>
    <w:rsid w:val="0081763E"/>
    <w:rsid w:val="00823B1C"/>
    <w:rsid w:val="008253A3"/>
    <w:rsid w:val="00826F6D"/>
    <w:rsid w:val="008277A9"/>
    <w:rsid w:val="00831490"/>
    <w:rsid w:val="008328D4"/>
    <w:rsid w:val="00840D0E"/>
    <w:rsid w:val="008419DD"/>
    <w:rsid w:val="00841D68"/>
    <w:rsid w:val="00841F7E"/>
    <w:rsid w:val="0084630C"/>
    <w:rsid w:val="0085129D"/>
    <w:rsid w:val="00853BCA"/>
    <w:rsid w:val="00854495"/>
    <w:rsid w:val="0085598C"/>
    <w:rsid w:val="008567A4"/>
    <w:rsid w:val="00857CC7"/>
    <w:rsid w:val="00857E54"/>
    <w:rsid w:val="008638D3"/>
    <w:rsid w:val="00863AA5"/>
    <w:rsid w:val="00863D4A"/>
    <w:rsid w:val="00864FFA"/>
    <w:rsid w:val="008703FD"/>
    <w:rsid w:val="0087367C"/>
    <w:rsid w:val="00874012"/>
    <w:rsid w:val="00874055"/>
    <w:rsid w:val="008751A1"/>
    <w:rsid w:val="00876804"/>
    <w:rsid w:val="0087788B"/>
    <w:rsid w:val="00881A7B"/>
    <w:rsid w:val="00882833"/>
    <w:rsid w:val="00885FC7"/>
    <w:rsid w:val="008864C9"/>
    <w:rsid w:val="0088691B"/>
    <w:rsid w:val="0088731B"/>
    <w:rsid w:val="00891545"/>
    <w:rsid w:val="008938F7"/>
    <w:rsid w:val="008964AB"/>
    <w:rsid w:val="008A0860"/>
    <w:rsid w:val="008A1C03"/>
    <w:rsid w:val="008A2080"/>
    <w:rsid w:val="008A52CB"/>
    <w:rsid w:val="008A688E"/>
    <w:rsid w:val="008A777E"/>
    <w:rsid w:val="008B04C0"/>
    <w:rsid w:val="008B0CD0"/>
    <w:rsid w:val="008B49B7"/>
    <w:rsid w:val="008B4E18"/>
    <w:rsid w:val="008B5426"/>
    <w:rsid w:val="008B6F22"/>
    <w:rsid w:val="008B7416"/>
    <w:rsid w:val="008B76BF"/>
    <w:rsid w:val="008B7DCD"/>
    <w:rsid w:val="008C0AAE"/>
    <w:rsid w:val="008C3D61"/>
    <w:rsid w:val="008D2459"/>
    <w:rsid w:val="008D6781"/>
    <w:rsid w:val="008D6FFA"/>
    <w:rsid w:val="008D7901"/>
    <w:rsid w:val="008E08F7"/>
    <w:rsid w:val="008E1824"/>
    <w:rsid w:val="008E3235"/>
    <w:rsid w:val="008E4FEC"/>
    <w:rsid w:val="008E51FF"/>
    <w:rsid w:val="008F101E"/>
    <w:rsid w:val="008F389C"/>
    <w:rsid w:val="008F426C"/>
    <w:rsid w:val="008F7E5A"/>
    <w:rsid w:val="00902175"/>
    <w:rsid w:val="00905D11"/>
    <w:rsid w:val="00905F24"/>
    <w:rsid w:val="009068F6"/>
    <w:rsid w:val="00906AEE"/>
    <w:rsid w:val="009102FA"/>
    <w:rsid w:val="00911157"/>
    <w:rsid w:val="00912325"/>
    <w:rsid w:val="0091289F"/>
    <w:rsid w:val="009128E0"/>
    <w:rsid w:val="0091347E"/>
    <w:rsid w:val="00913665"/>
    <w:rsid w:val="0091483E"/>
    <w:rsid w:val="0091631E"/>
    <w:rsid w:val="00917631"/>
    <w:rsid w:val="00920D4F"/>
    <w:rsid w:val="00920FB1"/>
    <w:rsid w:val="009218AE"/>
    <w:rsid w:val="009245D0"/>
    <w:rsid w:val="00924770"/>
    <w:rsid w:val="00925F86"/>
    <w:rsid w:val="00926A2C"/>
    <w:rsid w:val="00927619"/>
    <w:rsid w:val="00930D00"/>
    <w:rsid w:val="00930FD9"/>
    <w:rsid w:val="009320AD"/>
    <w:rsid w:val="00934AE7"/>
    <w:rsid w:val="009365C4"/>
    <w:rsid w:val="00936B4E"/>
    <w:rsid w:val="009405CF"/>
    <w:rsid w:val="0094373E"/>
    <w:rsid w:val="00944624"/>
    <w:rsid w:val="00944B09"/>
    <w:rsid w:val="00944E85"/>
    <w:rsid w:val="00946395"/>
    <w:rsid w:val="009475E9"/>
    <w:rsid w:val="0095015B"/>
    <w:rsid w:val="009507AC"/>
    <w:rsid w:val="0095086B"/>
    <w:rsid w:val="0095244B"/>
    <w:rsid w:val="00955131"/>
    <w:rsid w:val="00956A25"/>
    <w:rsid w:val="00956ABE"/>
    <w:rsid w:val="009615C7"/>
    <w:rsid w:val="009628CE"/>
    <w:rsid w:val="00962D56"/>
    <w:rsid w:val="009663B2"/>
    <w:rsid w:val="00967D38"/>
    <w:rsid w:val="00970C8D"/>
    <w:rsid w:val="00972334"/>
    <w:rsid w:val="00972A78"/>
    <w:rsid w:val="0097336A"/>
    <w:rsid w:val="00975F34"/>
    <w:rsid w:val="009770C8"/>
    <w:rsid w:val="00977917"/>
    <w:rsid w:val="00980CA1"/>
    <w:rsid w:val="00982BF4"/>
    <w:rsid w:val="00982F48"/>
    <w:rsid w:val="00983C2E"/>
    <w:rsid w:val="00984360"/>
    <w:rsid w:val="00986368"/>
    <w:rsid w:val="00990CF4"/>
    <w:rsid w:val="00991431"/>
    <w:rsid w:val="00991DA7"/>
    <w:rsid w:val="009930E1"/>
    <w:rsid w:val="009936B1"/>
    <w:rsid w:val="00993886"/>
    <w:rsid w:val="009977F5"/>
    <w:rsid w:val="009A4A8D"/>
    <w:rsid w:val="009A5070"/>
    <w:rsid w:val="009A5CB1"/>
    <w:rsid w:val="009A5E48"/>
    <w:rsid w:val="009A760A"/>
    <w:rsid w:val="009A7821"/>
    <w:rsid w:val="009A7905"/>
    <w:rsid w:val="009A7F5B"/>
    <w:rsid w:val="009B094A"/>
    <w:rsid w:val="009B2AF5"/>
    <w:rsid w:val="009B2D86"/>
    <w:rsid w:val="009B3787"/>
    <w:rsid w:val="009B4524"/>
    <w:rsid w:val="009B4D5A"/>
    <w:rsid w:val="009B7AAC"/>
    <w:rsid w:val="009C05B0"/>
    <w:rsid w:val="009C2B9D"/>
    <w:rsid w:val="009C6CEB"/>
    <w:rsid w:val="009C75A3"/>
    <w:rsid w:val="009C7870"/>
    <w:rsid w:val="009D20AB"/>
    <w:rsid w:val="009D277B"/>
    <w:rsid w:val="009D2830"/>
    <w:rsid w:val="009D32A0"/>
    <w:rsid w:val="009D3CA9"/>
    <w:rsid w:val="009D470C"/>
    <w:rsid w:val="009D4EDA"/>
    <w:rsid w:val="009D5024"/>
    <w:rsid w:val="009D58D9"/>
    <w:rsid w:val="009E1233"/>
    <w:rsid w:val="009E16E9"/>
    <w:rsid w:val="009E453E"/>
    <w:rsid w:val="009E62C0"/>
    <w:rsid w:val="009F30BB"/>
    <w:rsid w:val="009F3153"/>
    <w:rsid w:val="009F4FF1"/>
    <w:rsid w:val="009F5622"/>
    <w:rsid w:val="00A03F0A"/>
    <w:rsid w:val="00A054B1"/>
    <w:rsid w:val="00A05584"/>
    <w:rsid w:val="00A05DA8"/>
    <w:rsid w:val="00A13481"/>
    <w:rsid w:val="00A16CE0"/>
    <w:rsid w:val="00A1779A"/>
    <w:rsid w:val="00A2003A"/>
    <w:rsid w:val="00A2154F"/>
    <w:rsid w:val="00A21B37"/>
    <w:rsid w:val="00A2214D"/>
    <w:rsid w:val="00A239CF"/>
    <w:rsid w:val="00A2414B"/>
    <w:rsid w:val="00A24C0A"/>
    <w:rsid w:val="00A31FD7"/>
    <w:rsid w:val="00A320CA"/>
    <w:rsid w:val="00A34FC8"/>
    <w:rsid w:val="00A35906"/>
    <w:rsid w:val="00A36B0F"/>
    <w:rsid w:val="00A36B87"/>
    <w:rsid w:val="00A4042D"/>
    <w:rsid w:val="00A40827"/>
    <w:rsid w:val="00A40DEC"/>
    <w:rsid w:val="00A417AE"/>
    <w:rsid w:val="00A4215C"/>
    <w:rsid w:val="00A440EC"/>
    <w:rsid w:val="00A44398"/>
    <w:rsid w:val="00A44CEE"/>
    <w:rsid w:val="00A51C44"/>
    <w:rsid w:val="00A539A1"/>
    <w:rsid w:val="00A54476"/>
    <w:rsid w:val="00A54768"/>
    <w:rsid w:val="00A54B6E"/>
    <w:rsid w:val="00A60338"/>
    <w:rsid w:val="00A613E3"/>
    <w:rsid w:val="00A6140F"/>
    <w:rsid w:val="00A62147"/>
    <w:rsid w:val="00A633D7"/>
    <w:rsid w:val="00A63EF5"/>
    <w:rsid w:val="00A67354"/>
    <w:rsid w:val="00A716E5"/>
    <w:rsid w:val="00A8408F"/>
    <w:rsid w:val="00A8545A"/>
    <w:rsid w:val="00A85768"/>
    <w:rsid w:val="00A86844"/>
    <w:rsid w:val="00A868AA"/>
    <w:rsid w:val="00A87BD5"/>
    <w:rsid w:val="00A927FD"/>
    <w:rsid w:val="00A93A63"/>
    <w:rsid w:val="00A95FAE"/>
    <w:rsid w:val="00A9621F"/>
    <w:rsid w:val="00A9772D"/>
    <w:rsid w:val="00AA138C"/>
    <w:rsid w:val="00AA21FD"/>
    <w:rsid w:val="00AA3AF6"/>
    <w:rsid w:val="00AA51E4"/>
    <w:rsid w:val="00AB22CD"/>
    <w:rsid w:val="00AB2821"/>
    <w:rsid w:val="00AB3E5C"/>
    <w:rsid w:val="00AB4756"/>
    <w:rsid w:val="00AB544E"/>
    <w:rsid w:val="00AB5748"/>
    <w:rsid w:val="00AB5D10"/>
    <w:rsid w:val="00AC1487"/>
    <w:rsid w:val="00AC44B5"/>
    <w:rsid w:val="00AC5643"/>
    <w:rsid w:val="00AC6B81"/>
    <w:rsid w:val="00AD031B"/>
    <w:rsid w:val="00AD0550"/>
    <w:rsid w:val="00AD1712"/>
    <w:rsid w:val="00AD4544"/>
    <w:rsid w:val="00AD6136"/>
    <w:rsid w:val="00AE0641"/>
    <w:rsid w:val="00AE15E8"/>
    <w:rsid w:val="00AE2976"/>
    <w:rsid w:val="00AE3D90"/>
    <w:rsid w:val="00AE473C"/>
    <w:rsid w:val="00AF21A3"/>
    <w:rsid w:val="00AF3F2A"/>
    <w:rsid w:val="00AF48F0"/>
    <w:rsid w:val="00AF4CE4"/>
    <w:rsid w:val="00AF4E85"/>
    <w:rsid w:val="00B02437"/>
    <w:rsid w:val="00B04D67"/>
    <w:rsid w:val="00B10FD2"/>
    <w:rsid w:val="00B12E6F"/>
    <w:rsid w:val="00B1430E"/>
    <w:rsid w:val="00B158FA"/>
    <w:rsid w:val="00B22C9F"/>
    <w:rsid w:val="00B264CC"/>
    <w:rsid w:val="00B26A00"/>
    <w:rsid w:val="00B31152"/>
    <w:rsid w:val="00B31972"/>
    <w:rsid w:val="00B32BD1"/>
    <w:rsid w:val="00B37028"/>
    <w:rsid w:val="00B37AB1"/>
    <w:rsid w:val="00B4348E"/>
    <w:rsid w:val="00B43A7B"/>
    <w:rsid w:val="00B446DC"/>
    <w:rsid w:val="00B446F1"/>
    <w:rsid w:val="00B4615A"/>
    <w:rsid w:val="00B479E9"/>
    <w:rsid w:val="00B60423"/>
    <w:rsid w:val="00B60677"/>
    <w:rsid w:val="00B626DC"/>
    <w:rsid w:val="00B6355C"/>
    <w:rsid w:val="00B63E67"/>
    <w:rsid w:val="00B667FA"/>
    <w:rsid w:val="00B67900"/>
    <w:rsid w:val="00B72230"/>
    <w:rsid w:val="00B72B63"/>
    <w:rsid w:val="00B73124"/>
    <w:rsid w:val="00B766ED"/>
    <w:rsid w:val="00B769F4"/>
    <w:rsid w:val="00B76BE3"/>
    <w:rsid w:val="00B804EE"/>
    <w:rsid w:val="00B81229"/>
    <w:rsid w:val="00B82787"/>
    <w:rsid w:val="00B868C1"/>
    <w:rsid w:val="00B87609"/>
    <w:rsid w:val="00B930BF"/>
    <w:rsid w:val="00B974CD"/>
    <w:rsid w:val="00BA1CAE"/>
    <w:rsid w:val="00BA2BBE"/>
    <w:rsid w:val="00BA4574"/>
    <w:rsid w:val="00BA57C4"/>
    <w:rsid w:val="00BA5CF5"/>
    <w:rsid w:val="00BA70E1"/>
    <w:rsid w:val="00BB0236"/>
    <w:rsid w:val="00BB0FF4"/>
    <w:rsid w:val="00BB1F88"/>
    <w:rsid w:val="00BB274D"/>
    <w:rsid w:val="00BB2934"/>
    <w:rsid w:val="00BB6AE0"/>
    <w:rsid w:val="00BB7561"/>
    <w:rsid w:val="00BC2036"/>
    <w:rsid w:val="00BC261D"/>
    <w:rsid w:val="00BC2DCC"/>
    <w:rsid w:val="00BC31A7"/>
    <w:rsid w:val="00BC59A3"/>
    <w:rsid w:val="00BD0509"/>
    <w:rsid w:val="00BD461E"/>
    <w:rsid w:val="00BD4F60"/>
    <w:rsid w:val="00BD6F69"/>
    <w:rsid w:val="00BD75C4"/>
    <w:rsid w:val="00BE1224"/>
    <w:rsid w:val="00BE2590"/>
    <w:rsid w:val="00BE2D9F"/>
    <w:rsid w:val="00BE3D6F"/>
    <w:rsid w:val="00BE46AA"/>
    <w:rsid w:val="00BE4C1E"/>
    <w:rsid w:val="00BE56E1"/>
    <w:rsid w:val="00BE7866"/>
    <w:rsid w:val="00BF43BA"/>
    <w:rsid w:val="00BF5343"/>
    <w:rsid w:val="00BF66CC"/>
    <w:rsid w:val="00C00F39"/>
    <w:rsid w:val="00C01285"/>
    <w:rsid w:val="00C012D9"/>
    <w:rsid w:val="00C02A2A"/>
    <w:rsid w:val="00C02F82"/>
    <w:rsid w:val="00C0522A"/>
    <w:rsid w:val="00C052EE"/>
    <w:rsid w:val="00C06DD9"/>
    <w:rsid w:val="00C079F7"/>
    <w:rsid w:val="00C105B6"/>
    <w:rsid w:val="00C1362F"/>
    <w:rsid w:val="00C1637F"/>
    <w:rsid w:val="00C20098"/>
    <w:rsid w:val="00C213DE"/>
    <w:rsid w:val="00C225CF"/>
    <w:rsid w:val="00C2314E"/>
    <w:rsid w:val="00C232C2"/>
    <w:rsid w:val="00C23FC4"/>
    <w:rsid w:val="00C277CC"/>
    <w:rsid w:val="00C27F11"/>
    <w:rsid w:val="00C3050E"/>
    <w:rsid w:val="00C3349B"/>
    <w:rsid w:val="00C37D5A"/>
    <w:rsid w:val="00C41379"/>
    <w:rsid w:val="00C42CBE"/>
    <w:rsid w:val="00C45880"/>
    <w:rsid w:val="00C459B0"/>
    <w:rsid w:val="00C4695B"/>
    <w:rsid w:val="00C46E48"/>
    <w:rsid w:val="00C508A6"/>
    <w:rsid w:val="00C518E3"/>
    <w:rsid w:val="00C5244F"/>
    <w:rsid w:val="00C52DA6"/>
    <w:rsid w:val="00C5302E"/>
    <w:rsid w:val="00C56180"/>
    <w:rsid w:val="00C56EF2"/>
    <w:rsid w:val="00C57EB4"/>
    <w:rsid w:val="00C6088B"/>
    <w:rsid w:val="00C60924"/>
    <w:rsid w:val="00C62EE4"/>
    <w:rsid w:val="00C63EF9"/>
    <w:rsid w:val="00C643A4"/>
    <w:rsid w:val="00C65117"/>
    <w:rsid w:val="00C6575B"/>
    <w:rsid w:val="00C707F9"/>
    <w:rsid w:val="00C70CCF"/>
    <w:rsid w:val="00C729A3"/>
    <w:rsid w:val="00C73586"/>
    <w:rsid w:val="00C7419D"/>
    <w:rsid w:val="00C7517F"/>
    <w:rsid w:val="00C75213"/>
    <w:rsid w:val="00C81E84"/>
    <w:rsid w:val="00C84A6A"/>
    <w:rsid w:val="00C8684A"/>
    <w:rsid w:val="00C87A33"/>
    <w:rsid w:val="00C91260"/>
    <w:rsid w:val="00C93678"/>
    <w:rsid w:val="00C9453D"/>
    <w:rsid w:val="00C957E0"/>
    <w:rsid w:val="00C97B7A"/>
    <w:rsid w:val="00CA4055"/>
    <w:rsid w:val="00CA4692"/>
    <w:rsid w:val="00CA5ED6"/>
    <w:rsid w:val="00CA7449"/>
    <w:rsid w:val="00CA7AFB"/>
    <w:rsid w:val="00CB4810"/>
    <w:rsid w:val="00CB5CE9"/>
    <w:rsid w:val="00CB6EC9"/>
    <w:rsid w:val="00CB7BFA"/>
    <w:rsid w:val="00CC10BB"/>
    <w:rsid w:val="00CC4836"/>
    <w:rsid w:val="00CC5846"/>
    <w:rsid w:val="00CC5D9D"/>
    <w:rsid w:val="00CC6B3B"/>
    <w:rsid w:val="00CC72BB"/>
    <w:rsid w:val="00CC7388"/>
    <w:rsid w:val="00CD0273"/>
    <w:rsid w:val="00CD02FB"/>
    <w:rsid w:val="00CD2999"/>
    <w:rsid w:val="00CD6BD5"/>
    <w:rsid w:val="00CD6E76"/>
    <w:rsid w:val="00CE6398"/>
    <w:rsid w:val="00CE6F3D"/>
    <w:rsid w:val="00CE7500"/>
    <w:rsid w:val="00CE7CF3"/>
    <w:rsid w:val="00CF00CF"/>
    <w:rsid w:val="00CF2E41"/>
    <w:rsid w:val="00CF2E56"/>
    <w:rsid w:val="00CF3439"/>
    <w:rsid w:val="00CF5380"/>
    <w:rsid w:val="00CF677E"/>
    <w:rsid w:val="00CF682E"/>
    <w:rsid w:val="00CF6C48"/>
    <w:rsid w:val="00D0073F"/>
    <w:rsid w:val="00D011B1"/>
    <w:rsid w:val="00D019CA"/>
    <w:rsid w:val="00D032D4"/>
    <w:rsid w:val="00D047B9"/>
    <w:rsid w:val="00D0574A"/>
    <w:rsid w:val="00D06404"/>
    <w:rsid w:val="00D0686A"/>
    <w:rsid w:val="00D10F80"/>
    <w:rsid w:val="00D114AE"/>
    <w:rsid w:val="00D15DA9"/>
    <w:rsid w:val="00D16946"/>
    <w:rsid w:val="00D16DE3"/>
    <w:rsid w:val="00D202B1"/>
    <w:rsid w:val="00D22107"/>
    <w:rsid w:val="00D22311"/>
    <w:rsid w:val="00D23E8A"/>
    <w:rsid w:val="00D250A3"/>
    <w:rsid w:val="00D30948"/>
    <w:rsid w:val="00D3141F"/>
    <w:rsid w:val="00D32F68"/>
    <w:rsid w:val="00D34183"/>
    <w:rsid w:val="00D410BC"/>
    <w:rsid w:val="00D43730"/>
    <w:rsid w:val="00D44551"/>
    <w:rsid w:val="00D45F97"/>
    <w:rsid w:val="00D474AD"/>
    <w:rsid w:val="00D47BB2"/>
    <w:rsid w:val="00D52D85"/>
    <w:rsid w:val="00D53B43"/>
    <w:rsid w:val="00D5413F"/>
    <w:rsid w:val="00D55E42"/>
    <w:rsid w:val="00D56446"/>
    <w:rsid w:val="00D601C5"/>
    <w:rsid w:val="00D601E8"/>
    <w:rsid w:val="00D60200"/>
    <w:rsid w:val="00D60E34"/>
    <w:rsid w:val="00D617D1"/>
    <w:rsid w:val="00D62CF7"/>
    <w:rsid w:val="00D65FD2"/>
    <w:rsid w:val="00D66C2E"/>
    <w:rsid w:val="00D719CC"/>
    <w:rsid w:val="00D722BC"/>
    <w:rsid w:val="00D72611"/>
    <w:rsid w:val="00D75127"/>
    <w:rsid w:val="00D752FA"/>
    <w:rsid w:val="00D755F6"/>
    <w:rsid w:val="00D77747"/>
    <w:rsid w:val="00D80093"/>
    <w:rsid w:val="00D8012D"/>
    <w:rsid w:val="00D801CB"/>
    <w:rsid w:val="00D8388D"/>
    <w:rsid w:val="00D845DB"/>
    <w:rsid w:val="00D84646"/>
    <w:rsid w:val="00D863DC"/>
    <w:rsid w:val="00D86EE5"/>
    <w:rsid w:val="00D87B9C"/>
    <w:rsid w:val="00D90FE6"/>
    <w:rsid w:val="00D90FFD"/>
    <w:rsid w:val="00D91D91"/>
    <w:rsid w:val="00D93D65"/>
    <w:rsid w:val="00D940B1"/>
    <w:rsid w:val="00D94825"/>
    <w:rsid w:val="00D9503E"/>
    <w:rsid w:val="00D95B27"/>
    <w:rsid w:val="00D962B3"/>
    <w:rsid w:val="00D97559"/>
    <w:rsid w:val="00D97AA0"/>
    <w:rsid w:val="00DA57E9"/>
    <w:rsid w:val="00DA6091"/>
    <w:rsid w:val="00DA6681"/>
    <w:rsid w:val="00DA6D01"/>
    <w:rsid w:val="00DB05D8"/>
    <w:rsid w:val="00DB17D0"/>
    <w:rsid w:val="00DB19D7"/>
    <w:rsid w:val="00DB3635"/>
    <w:rsid w:val="00DB7834"/>
    <w:rsid w:val="00DC29FE"/>
    <w:rsid w:val="00DC2EB7"/>
    <w:rsid w:val="00DC3090"/>
    <w:rsid w:val="00DC71A7"/>
    <w:rsid w:val="00DD0AA5"/>
    <w:rsid w:val="00DD2E85"/>
    <w:rsid w:val="00DD4207"/>
    <w:rsid w:val="00DD74B0"/>
    <w:rsid w:val="00DD7A34"/>
    <w:rsid w:val="00DE1463"/>
    <w:rsid w:val="00DE18CE"/>
    <w:rsid w:val="00DE69C3"/>
    <w:rsid w:val="00DE742A"/>
    <w:rsid w:val="00DE7ECA"/>
    <w:rsid w:val="00DF2156"/>
    <w:rsid w:val="00DF4FBE"/>
    <w:rsid w:val="00DF58C5"/>
    <w:rsid w:val="00DF6C97"/>
    <w:rsid w:val="00DF6FB9"/>
    <w:rsid w:val="00DF7126"/>
    <w:rsid w:val="00DF7A61"/>
    <w:rsid w:val="00E017A1"/>
    <w:rsid w:val="00E02008"/>
    <w:rsid w:val="00E07282"/>
    <w:rsid w:val="00E0744B"/>
    <w:rsid w:val="00E11EF2"/>
    <w:rsid w:val="00E12128"/>
    <w:rsid w:val="00E132FD"/>
    <w:rsid w:val="00E133D1"/>
    <w:rsid w:val="00E14384"/>
    <w:rsid w:val="00E14711"/>
    <w:rsid w:val="00E165F2"/>
    <w:rsid w:val="00E16EEA"/>
    <w:rsid w:val="00E1751A"/>
    <w:rsid w:val="00E21562"/>
    <w:rsid w:val="00E216B1"/>
    <w:rsid w:val="00E26930"/>
    <w:rsid w:val="00E3171C"/>
    <w:rsid w:val="00E321FA"/>
    <w:rsid w:val="00E32C98"/>
    <w:rsid w:val="00E34EE2"/>
    <w:rsid w:val="00E3523D"/>
    <w:rsid w:val="00E3582D"/>
    <w:rsid w:val="00E36A58"/>
    <w:rsid w:val="00E41217"/>
    <w:rsid w:val="00E41897"/>
    <w:rsid w:val="00E436B9"/>
    <w:rsid w:val="00E443C4"/>
    <w:rsid w:val="00E44CDE"/>
    <w:rsid w:val="00E45B89"/>
    <w:rsid w:val="00E45B95"/>
    <w:rsid w:val="00E475AD"/>
    <w:rsid w:val="00E50391"/>
    <w:rsid w:val="00E55ABF"/>
    <w:rsid w:val="00E56263"/>
    <w:rsid w:val="00E57140"/>
    <w:rsid w:val="00E60B03"/>
    <w:rsid w:val="00E61978"/>
    <w:rsid w:val="00E641A4"/>
    <w:rsid w:val="00E64FA8"/>
    <w:rsid w:val="00E6542D"/>
    <w:rsid w:val="00E67163"/>
    <w:rsid w:val="00E67206"/>
    <w:rsid w:val="00E70842"/>
    <w:rsid w:val="00E71048"/>
    <w:rsid w:val="00E71693"/>
    <w:rsid w:val="00E716FD"/>
    <w:rsid w:val="00E721AD"/>
    <w:rsid w:val="00E742BE"/>
    <w:rsid w:val="00E77CCE"/>
    <w:rsid w:val="00E80310"/>
    <w:rsid w:val="00E81B95"/>
    <w:rsid w:val="00E82F78"/>
    <w:rsid w:val="00E84136"/>
    <w:rsid w:val="00E864BB"/>
    <w:rsid w:val="00E86FD5"/>
    <w:rsid w:val="00E871C0"/>
    <w:rsid w:val="00E87241"/>
    <w:rsid w:val="00E90250"/>
    <w:rsid w:val="00E911B5"/>
    <w:rsid w:val="00E92D87"/>
    <w:rsid w:val="00E938A0"/>
    <w:rsid w:val="00E93941"/>
    <w:rsid w:val="00E94EAD"/>
    <w:rsid w:val="00E95313"/>
    <w:rsid w:val="00E953C1"/>
    <w:rsid w:val="00E95E8A"/>
    <w:rsid w:val="00E96DAA"/>
    <w:rsid w:val="00EA0CCB"/>
    <w:rsid w:val="00EA10DA"/>
    <w:rsid w:val="00EA4674"/>
    <w:rsid w:val="00EA570A"/>
    <w:rsid w:val="00EA5E24"/>
    <w:rsid w:val="00EB0505"/>
    <w:rsid w:val="00EB13A6"/>
    <w:rsid w:val="00EB2590"/>
    <w:rsid w:val="00EB25EC"/>
    <w:rsid w:val="00EB41FA"/>
    <w:rsid w:val="00EB4A8D"/>
    <w:rsid w:val="00EB54B7"/>
    <w:rsid w:val="00EB59A0"/>
    <w:rsid w:val="00EB6EA5"/>
    <w:rsid w:val="00EB74F1"/>
    <w:rsid w:val="00EB7BDD"/>
    <w:rsid w:val="00EC1AFA"/>
    <w:rsid w:val="00ED0063"/>
    <w:rsid w:val="00ED54BD"/>
    <w:rsid w:val="00ED5819"/>
    <w:rsid w:val="00EE770C"/>
    <w:rsid w:val="00EF04DF"/>
    <w:rsid w:val="00EF1615"/>
    <w:rsid w:val="00EF37B8"/>
    <w:rsid w:val="00EF5F53"/>
    <w:rsid w:val="00F02C4E"/>
    <w:rsid w:val="00F06317"/>
    <w:rsid w:val="00F07804"/>
    <w:rsid w:val="00F11E5E"/>
    <w:rsid w:val="00F11E9F"/>
    <w:rsid w:val="00F159D1"/>
    <w:rsid w:val="00F15CED"/>
    <w:rsid w:val="00F162F1"/>
    <w:rsid w:val="00F20B0A"/>
    <w:rsid w:val="00F223CB"/>
    <w:rsid w:val="00F2270D"/>
    <w:rsid w:val="00F23FE4"/>
    <w:rsid w:val="00F24370"/>
    <w:rsid w:val="00F2446E"/>
    <w:rsid w:val="00F24923"/>
    <w:rsid w:val="00F24DB2"/>
    <w:rsid w:val="00F252DF"/>
    <w:rsid w:val="00F274DF"/>
    <w:rsid w:val="00F274FF"/>
    <w:rsid w:val="00F27FD7"/>
    <w:rsid w:val="00F30D59"/>
    <w:rsid w:val="00F35430"/>
    <w:rsid w:val="00F4079A"/>
    <w:rsid w:val="00F40B76"/>
    <w:rsid w:val="00F46F52"/>
    <w:rsid w:val="00F470A5"/>
    <w:rsid w:val="00F47B44"/>
    <w:rsid w:val="00F505FF"/>
    <w:rsid w:val="00F50E6D"/>
    <w:rsid w:val="00F52061"/>
    <w:rsid w:val="00F532E2"/>
    <w:rsid w:val="00F53831"/>
    <w:rsid w:val="00F5402C"/>
    <w:rsid w:val="00F54EE8"/>
    <w:rsid w:val="00F56A1B"/>
    <w:rsid w:val="00F579D2"/>
    <w:rsid w:val="00F61E92"/>
    <w:rsid w:val="00F62233"/>
    <w:rsid w:val="00F62781"/>
    <w:rsid w:val="00F63BD1"/>
    <w:rsid w:val="00F64B59"/>
    <w:rsid w:val="00F6536C"/>
    <w:rsid w:val="00F66618"/>
    <w:rsid w:val="00F66CFB"/>
    <w:rsid w:val="00F74B54"/>
    <w:rsid w:val="00F8392D"/>
    <w:rsid w:val="00F84005"/>
    <w:rsid w:val="00F8561D"/>
    <w:rsid w:val="00F85627"/>
    <w:rsid w:val="00F95015"/>
    <w:rsid w:val="00F95654"/>
    <w:rsid w:val="00F969D0"/>
    <w:rsid w:val="00F971BD"/>
    <w:rsid w:val="00FA07E4"/>
    <w:rsid w:val="00FA0A04"/>
    <w:rsid w:val="00FA2A01"/>
    <w:rsid w:val="00FA4DFC"/>
    <w:rsid w:val="00FA50B0"/>
    <w:rsid w:val="00FB03AD"/>
    <w:rsid w:val="00FB072D"/>
    <w:rsid w:val="00FB1A41"/>
    <w:rsid w:val="00FB33E5"/>
    <w:rsid w:val="00FB4AF0"/>
    <w:rsid w:val="00FC17E1"/>
    <w:rsid w:val="00FC2610"/>
    <w:rsid w:val="00FC2A45"/>
    <w:rsid w:val="00FC3114"/>
    <w:rsid w:val="00FC32D5"/>
    <w:rsid w:val="00FC764E"/>
    <w:rsid w:val="00FC7791"/>
    <w:rsid w:val="00FD2AC8"/>
    <w:rsid w:val="00FD32E1"/>
    <w:rsid w:val="00FD4171"/>
    <w:rsid w:val="00FD4195"/>
    <w:rsid w:val="00FD5113"/>
    <w:rsid w:val="00FD5930"/>
    <w:rsid w:val="00FD5C1A"/>
    <w:rsid w:val="00FD5EA8"/>
    <w:rsid w:val="00FE14DD"/>
    <w:rsid w:val="00FE18DF"/>
    <w:rsid w:val="00FE3FF6"/>
    <w:rsid w:val="00FE5262"/>
    <w:rsid w:val="00FE77B6"/>
    <w:rsid w:val="00FE7ED0"/>
    <w:rsid w:val="00FF6909"/>
    <w:rsid w:val="00FF6FD6"/>
    <w:rsid w:val="00FF70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7FB237"/>
  <w15:chartTrackingRefBased/>
  <w15:docId w15:val="{053B47CD-ED44-4D19-9D6A-C0C937DEE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heme="minorBidi"/>
        <w:kern w:val="2"/>
        <w:szCs w:val="21"/>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E7FE5"/>
    <w:pPr>
      <w:widowControl w:val="0"/>
      <w:jc w:val="both"/>
    </w:pPr>
  </w:style>
  <w:style w:type="paragraph" w:styleId="1">
    <w:name w:val="heading 1"/>
    <w:basedOn w:val="a"/>
    <w:next w:val="a"/>
    <w:link w:val="10"/>
    <w:uiPriority w:val="9"/>
    <w:qFormat/>
    <w:rsid w:val="00C052EE"/>
    <w:pPr>
      <w:keepNext/>
      <w:keepLines/>
      <w:widowControl/>
      <w:numPr>
        <w:numId w:val="1"/>
      </w:numPr>
      <w:spacing w:before="60" w:after="60"/>
      <w:outlineLvl w:val="0"/>
    </w:pPr>
    <w:rPr>
      <w:rFonts w:ascii="Arial" w:hAnsi="Arial" w:cs="Arial"/>
      <w:bCs/>
      <w:kern w:val="44"/>
      <w:sz w:val="36"/>
      <w:szCs w:val="36"/>
    </w:rPr>
  </w:style>
  <w:style w:type="paragraph" w:styleId="2">
    <w:name w:val="heading 2"/>
    <w:basedOn w:val="a"/>
    <w:next w:val="a"/>
    <w:link w:val="20"/>
    <w:uiPriority w:val="9"/>
    <w:qFormat/>
    <w:rsid w:val="00C052EE"/>
    <w:pPr>
      <w:keepNext/>
      <w:keepLines/>
      <w:widowControl/>
      <w:numPr>
        <w:ilvl w:val="1"/>
        <w:numId w:val="1"/>
      </w:numPr>
      <w:ind w:left="1134" w:hanging="1134"/>
      <w:outlineLvl w:val="1"/>
    </w:pPr>
    <w:rPr>
      <w:rFonts w:ascii="Arial" w:eastAsiaTheme="majorEastAsia" w:hAnsi="Arial" w:cs="Arial"/>
      <w:bCs/>
      <w:sz w:val="32"/>
      <w:szCs w:val="32"/>
    </w:rPr>
  </w:style>
  <w:style w:type="paragraph" w:styleId="3">
    <w:name w:val="heading 3"/>
    <w:basedOn w:val="a"/>
    <w:next w:val="a"/>
    <w:link w:val="30"/>
    <w:uiPriority w:val="9"/>
    <w:qFormat/>
    <w:rsid w:val="00C052EE"/>
    <w:pPr>
      <w:keepNext/>
      <w:keepLines/>
      <w:widowControl/>
      <w:numPr>
        <w:ilvl w:val="2"/>
        <w:numId w:val="1"/>
      </w:numPr>
      <w:ind w:left="1134" w:hanging="1134"/>
      <w:outlineLvl w:val="2"/>
    </w:pPr>
    <w:rPr>
      <w:rFonts w:ascii="Arial" w:hAnsi="Arial" w:cs="Arial"/>
      <w:bCs/>
      <w:sz w:val="28"/>
      <w:szCs w:val="28"/>
    </w:rPr>
  </w:style>
  <w:style w:type="paragraph" w:styleId="4">
    <w:name w:val="heading 4"/>
    <w:basedOn w:val="a"/>
    <w:next w:val="a"/>
    <w:link w:val="40"/>
    <w:uiPriority w:val="9"/>
    <w:qFormat/>
    <w:rsid w:val="00C052EE"/>
    <w:pPr>
      <w:keepNext/>
      <w:keepLines/>
      <w:widowControl/>
      <w:numPr>
        <w:ilvl w:val="3"/>
        <w:numId w:val="1"/>
      </w:numPr>
      <w:ind w:left="1134" w:hanging="1134"/>
      <w:outlineLvl w:val="3"/>
    </w:pPr>
    <w:rPr>
      <w:rFonts w:ascii="Arial" w:eastAsiaTheme="majorEastAsia" w:hAnsi="Arial" w:cs="Arial"/>
      <w:bCs/>
      <w:sz w:val="24"/>
      <w:szCs w:val="24"/>
    </w:rPr>
  </w:style>
  <w:style w:type="paragraph" w:styleId="5">
    <w:name w:val="heading 5"/>
    <w:basedOn w:val="a"/>
    <w:next w:val="a"/>
    <w:link w:val="50"/>
    <w:uiPriority w:val="9"/>
    <w:qFormat/>
    <w:rsid w:val="00C052EE"/>
    <w:pPr>
      <w:keepNext/>
      <w:keepLines/>
      <w:widowControl/>
      <w:numPr>
        <w:ilvl w:val="4"/>
        <w:numId w:val="1"/>
      </w:numPr>
      <w:ind w:left="1134" w:hanging="1134"/>
      <w:outlineLvl w:val="4"/>
    </w:pPr>
    <w:rPr>
      <w:rFonts w:ascii="Arial" w:hAnsi="Arial" w:cs="Arial"/>
      <w:bCs/>
      <w:sz w:val="22"/>
      <w:szCs w:val="22"/>
    </w:rPr>
  </w:style>
  <w:style w:type="paragraph" w:styleId="6">
    <w:name w:val="heading 6"/>
    <w:basedOn w:val="a"/>
    <w:next w:val="a"/>
    <w:link w:val="60"/>
    <w:uiPriority w:val="9"/>
    <w:unhideWhenUsed/>
    <w:qFormat/>
    <w:rsid w:val="00AD031B"/>
    <w:pPr>
      <w:keepNext/>
      <w:keepLines/>
      <w:spacing w:before="40"/>
      <w:outlineLvl w:val="5"/>
    </w:pPr>
    <w:rPr>
      <w:rFonts w:asciiTheme="majorHAnsi" w:eastAsiaTheme="majorEastAsia" w:hAnsiTheme="majorHAnsi" w:cstheme="majorBid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E7FE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E7FE5"/>
    <w:rPr>
      <w:sz w:val="18"/>
      <w:szCs w:val="18"/>
    </w:rPr>
  </w:style>
  <w:style w:type="paragraph" w:styleId="a5">
    <w:name w:val="footer"/>
    <w:basedOn w:val="a"/>
    <w:link w:val="a6"/>
    <w:uiPriority w:val="99"/>
    <w:unhideWhenUsed/>
    <w:rsid w:val="003E7FE5"/>
    <w:pPr>
      <w:tabs>
        <w:tab w:val="center" w:pos="4153"/>
        <w:tab w:val="right" w:pos="8306"/>
      </w:tabs>
      <w:snapToGrid w:val="0"/>
      <w:jc w:val="left"/>
    </w:pPr>
    <w:rPr>
      <w:sz w:val="18"/>
      <w:szCs w:val="18"/>
    </w:rPr>
  </w:style>
  <w:style w:type="character" w:customStyle="1" w:styleId="a6">
    <w:name w:val="页脚 字符"/>
    <w:basedOn w:val="a0"/>
    <w:link w:val="a5"/>
    <w:uiPriority w:val="99"/>
    <w:rsid w:val="003E7FE5"/>
    <w:rPr>
      <w:sz w:val="18"/>
      <w:szCs w:val="18"/>
    </w:rPr>
  </w:style>
  <w:style w:type="character" w:customStyle="1" w:styleId="10">
    <w:name w:val="标题 1 字符"/>
    <w:basedOn w:val="a0"/>
    <w:link w:val="1"/>
    <w:uiPriority w:val="9"/>
    <w:rsid w:val="00C052EE"/>
    <w:rPr>
      <w:rFonts w:ascii="Arial" w:hAnsi="Arial" w:cs="Arial"/>
      <w:bCs/>
      <w:kern w:val="44"/>
      <w:sz w:val="36"/>
      <w:szCs w:val="36"/>
    </w:rPr>
  </w:style>
  <w:style w:type="character" w:customStyle="1" w:styleId="20">
    <w:name w:val="标题 2 字符"/>
    <w:basedOn w:val="a0"/>
    <w:link w:val="2"/>
    <w:uiPriority w:val="9"/>
    <w:rsid w:val="00C052EE"/>
    <w:rPr>
      <w:rFonts w:ascii="Arial" w:eastAsiaTheme="majorEastAsia" w:hAnsi="Arial" w:cs="Arial"/>
      <w:bCs/>
      <w:sz w:val="32"/>
      <w:szCs w:val="32"/>
    </w:rPr>
  </w:style>
  <w:style w:type="character" w:customStyle="1" w:styleId="30">
    <w:name w:val="标题 3 字符"/>
    <w:basedOn w:val="a0"/>
    <w:link w:val="3"/>
    <w:uiPriority w:val="9"/>
    <w:rsid w:val="00C052EE"/>
    <w:rPr>
      <w:rFonts w:ascii="Arial" w:hAnsi="Arial" w:cs="Arial"/>
      <w:bCs/>
      <w:sz w:val="28"/>
      <w:szCs w:val="28"/>
    </w:rPr>
  </w:style>
  <w:style w:type="character" w:customStyle="1" w:styleId="40">
    <w:name w:val="标题 4 字符"/>
    <w:basedOn w:val="a0"/>
    <w:link w:val="4"/>
    <w:uiPriority w:val="9"/>
    <w:rsid w:val="00C052EE"/>
    <w:rPr>
      <w:rFonts w:ascii="Arial" w:eastAsiaTheme="majorEastAsia" w:hAnsi="Arial" w:cs="Arial"/>
      <w:bCs/>
      <w:sz w:val="24"/>
      <w:szCs w:val="24"/>
    </w:rPr>
  </w:style>
  <w:style w:type="character" w:customStyle="1" w:styleId="50">
    <w:name w:val="标题 5 字符"/>
    <w:basedOn w:val="a0"/>
    <w:link w:val="5"/>
    <w:uiPriority w:val="9"/>
    <w:rsid w:val="00C052EE"/>
    <w:rPr>
      <w:rFonts w:ascii="Arial" w:hAnsi="Arial" w:cs="Arial"/>
      <w:bCs/>
      <w:sz w:val="22"/>
      <w:szCs w:val="22"/>
    </w:rPr>
  </w:style>
  <w:style w:type="table" w:styleId="a7">
    <w:name w:val="Table Grid"/>
    <w:aliases w:val="TableGrid"/>
    <w:basedOn w:val="a1"/>
    <w:uiPriority w:val="59"/>
    <w:qFormat/>
    <w:rsid w:val="00541641"/>
    <w:rPr>
      <w:rFonts w:eastAsia="Malgun Gothic"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11"/>
    <w:qFormat/>
    <w:rsid w:val="00541641"/>
    <w:pPr>
      <w:widowControl/>
      <w:spacing w:after="120"/>
    </w:pPr>
    <w:rPr>
      <w:rFonts w:eastAsia="MS Mincho" w:cs="Times New Roman"/>
      <w:kern w:val="0"/>
      <w:szCs w:val="24"/>
      <w:lang w:eastAsia="en-US"/>
    </w:rPr>
  </w:style>
  <w:style w:type="character" w:customStyle="1" w:styleId="a9">
    <w:name w:val="正文文本 字符"/>
    <w:aliases w:val="bt Char Car Car Ca 字符"/>
    <w:basedOn w:val="a0"/>
    <w:rsid w:val="00541641"/>
  </w:style>
  <w:style w:type="character" w:customStyle="1" w:styleId="11">
    <w:name w:val="正文文本 字符1"/>
    <w:aliases w:val="bt 字符,Corps de texte Car 字符,Corps de texte Car1 Car 字符,Corps de texte Car Car Car 字符,Corps de texte Car1 Car Car Car 字符,Corps de texte Car Car Car Car Car 字符,Corps de texte Car1 Car Car Car Car Car 字符,bt Car 字符,bt Char Car Car Ca 字符1"/>
    <w:link w:val="a8"/>
    <w:qFormat/>
    <w:rsid w:val="00541641"/>
    <w:rPr>
      <w:rFonts w:eastAsia="MS Mincho" w:cs="Times New Roman"/>
      <w:kern w:val="0"/>
      <w:szCs w:val="24"/>
      <w:lang w:eastAsia="en-US"/>
    </w:rPr>
  </w:style>
  <w:style w:type="paragraph" w:styleId="aa">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목록 단,목록단락"/>
    <w:basedOn w:val="a"/>
    <w:link w:val="ab"/>
    <w:uiPriority w:val="34"/>
    <w:qFormat/>
    <w:rsid w:val="00541641"/>
    <w:pPr>
      <w:ind w:firstLineChars="200" w:firstLine="420"/>
    </w:pPr>
    <w:rPr>
      <w:rFonts w:ascii="Calibri" w:eastAsia="宋体" w:hAnsi="Calibri" w:cs="Times New Roman"/>
      <w:sz w:val="21"/>
      <w:szCs w:val="22"/>
    </w:rPr>
  </w:style>
  <w:style w:type="character" w:customStyle="1" w:styleId="a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a"/>
    <w:uiPriority w:val="34"/>
    <w:qFormat/>
    <w:locked/>
    <w:rsid w:val="00541641"/>
    <w:rPr>
      <w:rFonts w:ascii="Calibri" w:eastAsia="宋体" w:hAnsi="Calibri" w:cs="Times New Roman"/>
      <w:sz w:val="21"/>
      <w:szCs w:val="22"/>
    </w:rPr>
  </w:style>
  <w:style w:type="character" w:customStyle="1" w:styleId="60">
    <w:name w:val="标题 6 字符"/>
    <w:basedOn w:val="a0"/>
    <w:link w:val="6"/>
    <w:uiPriority w:val="9"/>
    <w:rsid w:val="00AD031B"/>
    <w:rPr>
      <w:rFonts w:asciiTheme="majorHAnsi" w:eastAsiaTheme="majorEastAsia" w:hAnsiTheme="majorHAnsi" w:cstheme="majorBidi"/>
      <w:color w:val="1F3763" w:themeColor="accent1" w:themeShade="7F"/>
    </w:rPr>
  </w:style>
  <w:style w:type="paragraph" w:customStyle="1" w:styleId="PL">
    <w:name w:val="PL"/>
    <w:link w:val="PLChar"/>
    <w:qFormat/>
    <w:rsid w:val="00C57E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57EB4"/>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qFormat/>
    <w:rsid w:val="00C57EB4"/>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Cs w:val="20"/>
      <w:lang w:val="en-GB" w:eastAsia="ja-JP"/>
    </w:rPr>
  </w:style>
  <w:style w:type="character" w:customStyle="1" w:styleId="THChar">
    <w:name w:val="TH Char"/>
    <w:link w:val="TH"/>
    <w:qFormat/>
    <w:rsid w:val="00C57EB4"/>
    <w:rPr>
      <w:rFonts w:ascii="Arial" w:eastAsia="Times New Roman" w:hAnsi="Arial" w:cs="Times New Roman"/>
      <w:b/>
      <w:kern w:val="0"/>
      <w:szCs w:val="20"/>
      <w:lang w:val="en-GB" w:eastAsia="ja-JP"/>
    </w:rPr>
  </w:style>
  <w:style w:type="paragraph" w:styleId="ac">
    <w:name w:val="Balloon Text"/>
    <w:basedOn w:val="a"/>
    <w:link w:val="ad"/>
    <w:uiPriority w:val="99"/>
    <w:semiHidden/>
    <w:unhideWhenUsed/>
    <w:rsid w:val="00C57EB4"/>
    <w:rPr>
      <w:rFonts w:ascii="Microsoft YaHei UI" w:eastAsia="Microsoft YaHei UI"/>
      <w:sz w:val="18"/>
      <w:szCs w:val="18"/>
    </w:rPr>
  </w:style>
  <w:style w:type="character" w:customStyle="1" w:styleId="ad">
    <w:name w:val="批注框文本 字符"/>
    <w:basedOn w:val="a0"/>
    <w:link w:val="ac"/>
    <w:uiPriority w:val="99"/>
    <w:semiHidden/>
    <w:rsid w:val="00C57EB4"/>
    <w:rPr>
      <w:rFonts w:ascii="Microsoft YaHei UI" w:eastAsia="Microsoft YaHei UI"/>
      <w:sz w:val="18"/>
      <w:szCs w:val="18"/>
    </w:rPr>
  </w:style>
  <w:style w:type="paragraph" w:customStyle="1" w:styleId="TAL">
    <w:name w:val="TAL"/>
    <w:basedOn w:val="a"/>
    <w:link w:val="TALCar"/>
    <w:qFormat/>
    <w:rsid w:val="008A52CB"/>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8A52CB"/>
    <w:rPr>
      <w:rFonts w:ascii="Arial" w:eastAsia="Times New Roman" w:hAnsi="Arial" w:cs="Times New Roman"/>
      <w:kern w:val="0"/>
      <w:sz w:val="18"/>
      <w:szCs w:val="20"/>
      <w:lang w:val="en-GB" w:eastAsia="ja-JP"/>
    </w:rPr>
  </w:style>
  <w:style w:type="paragraph" w:customStyle="1" w:styleId="TAH">
    <w:name w:val="TAH"/>
    <w:basedOn w:val="a"/>
    <w:link w:val="TAHCar"/>
    <w:qFormat/>
    <w:rsid w:val="008A52CB"/>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8A52CB"/>
    <w:rPr>
      <w:rFonts w:ascii="Arial" w:eastAsia="Times New Roman" w:hAnsi="Arial" w:cs="Times New Roman"/>
      <w:b/>
      <w:kern w:val="0"/>
      <w:sz w:val="18"/>
      <w:szCs w:val="20"/>
      <w:lang w:val="en-GB" w:eastAsia="ja-JP"/>
    </w:rPr>
  </w:style>
  <w:style w:type="character" w:styleId="ae">
    <w:name w:val="annotation reference"/>
    <w:basedOn w:val="a0"/>
    <w:unhideWhenUsed/>
    <w:qFormat/>
    <w:rsid w:val="002C4919"/>
    <w:rPr>
      <w:sz w:val="21"/>
      <w:szCs w:val="21"/>
    </w:rPr>
  </w:style>
  <w:style w:type="paragraph" w:styleId="af">
    <w:name w:val="annotation text"/>
    <w:basedOn w:val="a"/>
    <w:link w:val="af0"/>
    <w:uiPriority w:val="99"/>
    <w:unhideWhenUsed/>
    <w:qFormat/>
    <w:rsid w:val="002C4919"/>
    <w:pPr>
      <w:jc w:val="left"/>
    </w:pPr>
  </w:style>
  <w:style w:type="character" w:customStyle="1" w:styleId="af0">
    <w:name w:val="批注文字 字符"/>
    <w:basedOn w:val="a0"/>
    <w:link w:val="af"/>
    <w:uiPriority w:val="99"/>
    <w:qFormat/>
    <w:rsid w:val="002C4919"/>
  </w:style>
  <w:style w:type="paragraph" w:styleId="af1">
    <w:name w:val="annotation subject"/>
    <w:basedOn w:val="af"/>
    <w:next w:val="af"/>
    <w:link w:val="af2"/>
    <w:uiPriority w:val="99"/>
    <w:semiHidden/>
    <w:unhideWhenUsed/>
    <w:rsid w:val="002C4919"/>
    <w:rPr>
      <w:b/>
      <w:bCs/>
    </w:rPr>
  </w:style>
  <w:style w:type="character" w:customStyle="1" w:styleId="af2">
    <w:name w:val="批注主题 字符"/>
    <w:basedOn w:val="af0"/>
    <w:link w:val="af1"/>
    <w:uiPriority w:val="99"/>
    <w:semiHidden/>
    <w:rsid w:val="002C4919"/>
    <w:rPr>
      <w:b/>
      <w:bCs/>
    </w:rPr>
  </w:style>
  <w:style w:type="paragraph" w:styleId="af3">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af4"/>
    <w:qFormat/>
    <w:rsid w:val="000062DB"/>
    <w:pPr>
      <w:widowControl/>
      <w:overflowPunct w:val="0"/>
      <w:autoSpaceDE w:val="0"/>
      <w:autoSpaceDN w:val="0"/>
      <w:adjustRightInd w:val="0"/>
      <w:spacing w:before="120" w:after="120"/>
      <w:jc w:val="left"/>
      <w:textAlignment w:val="baseline"/>
    </w:pPr>
    <w:rPr>
      <w:rFonts w:eastAsia="Times New Roman" w:cs="Times New Roman"/>
      <w:kern w:val="0"/>
      <w:szCs w:val="20"/>
      <w:lang w:val="en-GB" w:eastAsia="en-US"/>
    </w:rPr>
  </w:style>
  <w:style w:type="character" w:customStyle="1" w:styleId="af4">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f3"/>
    <w:rsid w:val="000062DB"/>
    <w:rPr>
      <w:rFonts w:eastAsia="Times New Roman" w:cs="Times New Roman"/>
      <w:kern w:val="0"/>
      <w:szCs w:val="20"/>
      <w:lang w:val="en-GB" w:eastAsia="en-US"/>
    </w:rPr>
  </w:style>
  <w:style w:type="paragraph" w:customStyle="1" w:styleId="CharCharCharCharCharChar">
    <w:name w:val="Char Char Char Char Char Char"/>
    <w:semiHidden/>
    <w:rsid w:val="00AC5643"/>
    <w:pPr>
      <w:keepNext/>
      <w:numPr>
        <w:numId w:val="2"/>
      </w:numPr>
      <w:autoSpaceDE w:val="0"/>
      <w:autoSpaceDN w:val="0"/>
      <w:adjustRightInd w:val="0"/>
      <w:spacing w:before="60" w:after="60"/>
      <w:jc w:val="both"/>
    </w:pPr>
    <w:rPr>
      <w:rFonts w:ascii="Arial" w:eastAsia="宋体" w:hAnsi="Arial" w:cs="Arial"/>
      <w:color w:val="0000FF"/>
      <w:szCs w:val="20"/>
    </w:rPr>
  </w:style>
  <w:style w:type="paragraph" w:customStyle="1" w:styleId="Doc-text2">
    <w:name w:val="Doc-text2"/>
    <w:basedOn w:val="a"/>
    <w:link w:val="Doc-text2Char"/>
    <w:qFormat/>
    <w:rsid w:val="00787D5C"/>
    <w:pPr>
      <w:widowControl/>
      <w:tabs>
        <w:tab w:val="left" w:pos="1622"/>
      </w:tabs>
      <w:ind w:left="1622" w:hanging="363"/>
      <w:jc w:val="left"/>
    </w:pPr>
    <w:rPr>
      <w:rFonts w:ascii="Arial" w:eastAsia="MS Mincho" w:hAnsi="Arial" w:cs="Times New Roman"/>
      <w:kern w:val="0"/>
      <w:szCs w:val="24"/>
      <w:lang w:eastAsia="en-GB"/>
    </w:rPr>
  </w:style>
  <w:style w:type="character" w:customStyle="1" w:styleId="Doc-text2Char">
    <w:name w:val="Doc-text2 Char"/>
    <w:link w:val="Doc-text2"/>
    <w:qFormat/>
    <w:rsid w:val="00787D5C"/>
    <w:rPr>
      <w:rFonts w:ascii="Arial" w:eastAsia="MS Mincho" w:hAnsi="Arial" w:cs="Times New Roman"/>
      <w:kern w:val="0"/>
      <w:szCs w:val="24"/>
      <w:lang w:eastAsia="en-GB"/>
    </w:rPr>
  </w:style>
  <w:style w:type="paragraph" w:styleId="af5">
    <w:name w:val="Revision"/>
    <w:hidden/>
    <w:uiPriority w:val="99"/>
    <w:semiHidden/>
    <w:rsid w:val="006A7921"/>
  </w:style>
  <w:style w:type="paragraph" w:customStyle="1" w:styleId="Proposal">
    <w:name w:val="Proposal"/>
    <w:basedOn w:val="a8"/>
    <w:qFormat/>
    <w:rsid w:val="00920FB1"/>
    <w:pPr>
      <w:numPr>
        <w:numId w:val="3"/>
      </w:numPr>
      <w:tabs>
        <w:tab w:val="clear" w:pos="6549"/>
        <w:tab w:val="left" w:pos="312"/>
        <w:tab w:val="num" w:pos="1304"/>
        <w:tab w:val="left" w:pos="1701"/>
      </w:tabs>
      <w:overflowPunct w:val="0"/>
      <w:autoSpaceDE w:val="0"/>
      <w:autoSpaceDN w:val="0"/>
      <w:adjustRightInd w:val="0"/>
      <w:ind w:left="1304" w:firstLine="0"/>
      <w:textAlignment w:val="baseline"/>
    </w:pPr>
    <w:rPr>
      <w:rFonts w:ascii="Arial" w:eastAsia="宋体" w:hAnsi="Arial"/>
      <w:b/>
      <w:bCs/>
      <w:szCs w:val="20"/>
      <w:lang w:val="en-GB" w:eastAsia="zh-CN"/>
    </w:rPr>
  </w:style>
  <w:style w:type="paragraph" w:customStyle="1" w:styleId="Observation">
    <w:name w:val="Observation"/>
    <w:basedOn w:val="Proposal"/>
    <w:qFormat/>
    <w:rsid w:val="00920FB1"/>
    <w:pPr>
      <w:numPr>
        <w:numId w:val="4"/>
      </w:numPr>
      <w:ind w:left="1701" w:hanging="1701"/>
    </w:pPr>
    <w:rPr>
      <w:lang w:eastAsia="ja-JP"/>
    </w:rPr>
  </w:style>
  <w:style w:type="paragraph" w:customStyle="1" w:styleId="RAN4H2">
    <w:name w:val="RAN4 H2"/>
    <w:basedOn w:val="2"/>
    <w:next w:val="a"/>
    <w:qFormat/>
    <w:rsid w:val="00C518E3"/>
    <w:pPr>
      <w:numPr>
        <w:numId w:val="6"/>
      </w:numPr>
      <w:spacing w:before="180" w:after="180" w:line="259" w:lineRule="auto"/>
    </w:pPr>
    <w:rPr>
      <w:rFonts w:eastAsia="宋体" w:cs="Times New Roman"/>
      <w:bCs w:val="0"/>
      <w:kern w:val="0"/>
      <w:szCs w:val="20"/>
      <w:lang w:val="en-GB" w:eastAsia="en-US"/>
    </w:rPr>
  </w:style>
  <w:style w:type="paragraph" w:customStyle="1" w:styleId="RAN4H1">
    <w:name w:val="RAN4 H1"/>
    <w:basedOn w:val="a"/>
    <w:next w:val="a"/>
    <w:link w:val="RAN4H1Char"/>
    <w:qFormat/>
    <w:rsid w:val="00C518E3"/>
    <w:pPr>
      <w:keepNext/>
      <w:keepLines/>
      <w:widowControl/>
      <w:numPr>
        <w:numId w:val="6"/>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宋体" w:hAnsi="Arial" w:cs="Times New Roman"/>
      <w:kern w:val="0"/>
      <w:sz w:val="36"/>
      <w:szCs w:val="20"/>
      <w:lang w:val="en-GB" w:eastAsia="en-US"/>
    </w:rPr>
  </w:style>
  <w:style w:type="character" w:customStyle="1" w:styleId="RAN4H1Char">
    <w:name w:val="RAN4 H1 Char"/>
    <w:basedOn w:val="a0"/>
    <w:link w:val="RAN4H1"/>
    <w:qFormat/>
    <w:rsid w:val="00C518E3"/>
    <w:rPr>
      <w:rFonts w:ascii="Arial" w:eastAsia="宋体" w:hAnsi="Arial" w:cs="Times New Roman"/>
      <w:kern w:val="0"/>
      <w:sz w:val="36"/>
      <w:szCs w:val="20"/>
      <w:lang w:val="en-GB" w:eastAsia="en-US"/>
    </w:rPr>
  </w:style>
  <w:style w:type="paragraph" w:customStyle="1" w:styleId="RAN4H3">
    <w:name w:val="RAN4 H3"/>
    <w:basedOn w:val="a"/>
    <w:qFormat/>
    <w:rsid w:val="00C518E3"/>
    <w:pPr>
      <w:widowControl/>
      <w:numPr>
        <w:ilvl w:val="2"/>
        <w:numId w:val="6"/>
      </w:numPr>
      <w:spacing w:after="160" w:line="259" w:lineRule="auto"/>
    </w:pPr>
    <w:rPr>
      <w:rFonts w:ascii="Arial" w:eastAsiaTheme="minorHAnsi" w:hAnsi="Arial" w:cs="Arial"/>
      <w:kern w:val="0"/>
      <w:sz w:val="24"/>
      <w:szCs w:val="22"/>
      <w:lang w:eastAsia="en-US"/>
    </w:rPr>
  </w:style>
  <w:style w:type="paragraph" w:customStyle="1" w:styleId="NO">
    <w:name w:val="NO"/>
    <w:basedOn w:val="a"/>
    <w:link w:val="NOChar"/>
    <w:autoRedefine/>
    <w:qFormat/>
    <w:rsid w:val="00423362"/>
    <w:pPr>
      <w:keepLines/>
      <w:widowControl/>
      <w:overflowPunct w:val="0"/>
      <w:autoSpaceDE w:val="0"/>
      <w:autoSpaceDN w:val="0"/>
      <w:adjustRightInd w:val="0"/>
      <w:spacing w:after="180"/>
      <w:ind w:left="1135" w:hanging="851"/>
      <w:jc w:val="left"/>
      <w:textAlignment w:val="baseline"/>
    </w:pPr>
    <w:rPr>
      <w:rFonts w:eastAsia="Times New Roman" w:cs="Times New Roman"/>
      <w:kern w:val="0"/>
      <w:sz w:val="22"/>
      <w:szCs w:val="22"/>
      <w:lang w:val="fi-FI" w:eastAsia="ja-JP"/>
    </w:rPr>
  </w:style>
  <w:style w:type="character" w:customStyle="1" w:styleId="NOChar">
    <w:name w:val="NO Char"/>
    <w:link w:val="NO"/>
    <w:autoRedefine/>
    <w:qFormat/>
    <w:rsid w:val="00423362"/>
    <w:rPr>
      <w:rFonts w:eastAsia="Times New Roman" w:cs="Times New Roman"/>
      <w:kern w:val="0"/>
      <w:sz w:val="22"/>
      <w:szCs w:val="22"/>
      <w:lang w:val="fi-FI" w:eastAsia="ja-JP"/>
    </w:rPr>
  </w:style>
  <w:style w:type="paragraph" w:customStyle="1" w:styleId="B1">
    <w:name w:val="B1"/>
    <w:basedOn w:val="af6"/>
    <w:link w:val="B1Char1"/>
    <w:autoRedefine/>
    <w:qFormat/>
    <w:rsid w:val="00423362"/>
    <w:pPr>
      <w:widowControl/>
      <w:overflowPunct w:val="0"/>
      <w:autoSpaceDE w:val="0"/>
      <w:autoSpaceDN w:val="0"/>
      <w:adjustRightInd w:val="0"/>
      <w:spacing w:after="180"/>
      <w:ind w:left="568" w:firstLineChars="0" w:hanging="284"/>
      <w:contextualSpacing w:val="0"/>
      <w:jc w:val="left"/>
      <w:textAlignment w:val="baseline"/>
    </w:pPr>
    <w:rPr>
      <w:rFonts w:eastAsia="Times New Roman" w:cs="Times New Roman"/>
      <w:kern w:val="0"/>
      <w:sz w:val="22"/>
      <w:szCs w:val="22"/>
      <w:lang w:val="fi-FI" w:eastAsia="ja-JP"/>
    </w:rPr>
  </w:style>
  <w:style w:type="character" w:customStyle="1" w:styleId="B1Char1">
    <w:name w:val="B1 Char1"/>
    <w:link w:val="B1"/>
    <w:autoRedefine/>
    <w:qFormat/>
    <w:rsid w:val="00423362"/>
    <w:rPr>
      <w:rFonts w:eastAsia="Times New Roman" w:cs="Times New Roman"/>
      <w:kern w:val="0"/>
      <w:sz w:val="22"/>
      <w:szCs w:val="22"/>
      <w:lang w:val="fi-FI" w:eastAsia="ja-JP"/>
    </w:rPr>
  </w:style>
  <w:style w:type="paragraph" w:customStyle="1" w:styleId="B2">
    <w:name w:val="B2"/>
    <w:basedOn w:val="21"/>
    <w:link w:val="B2Char"/>
    <w:autoRedefine/>
    <w:qFormat/>
    <w:rsid w:val="00423362"/>
    <w:pPr>
      <w:widowControl/>
      <w:overflowPunct w:val="0"/>
      <w:autoSpaceDE w:val="0"/>
      <w:autoSpaceDN w:val="0"/>
      <w:adjustRightInd w:val="0"/>
      <w:spacing w:after="180"/>
      <w:ind w:leftChars="0" w:left="851" w:firstLineChars="0" w:hanging="284"/>
      <w:contextualSpacing w:val="0"/>
      <w:jc w:val="left"/>
      <w:textAlignment w:val="baseline"/>
    </w:pPr>
    <w:rPr>
      <w:rFonts w:eastAsia="Times New Roman" w:cs="Times New Roman"/>
      <w:kern w:val="0"/>
      <w:sz w:val="22"/>
      <w:szCs w:val="22"/>
      <w:lang w:val="fi-FI" w:eastAsia="ja-JP"/>
    </w:rPr>
  </w:style>
  <w:style w:type="character" w:customStyle="1" w:styleId="B2Char">
    <w:name w:val="B2 Char"/>
    <w:link w:val="B2"/>
    <w:autoRedefine/>
    <w:qFormat/>
    <w:rsid w:val="00423362"/>
    <w:rPr>
      <w:rFonts w:eastAsia="Times New Roman" w:cs="Times New Roman"/>
      <w:kern w:val="0"/>
      <w:sz w:val="22"/>
      <w:szCs w:val="22"/>
      <w:lang w:val="fi-FI" w:eastAsia="ja-JP"/>
    </w:rPr>
  </w:style>
  <w:style w:type="paragraph" w:customStyle="1" w:styleId="B3">
    <w:name w:val="B3"/>
    <w:basedOn w:val="31"/>
    <w:link w:val="B3Char2"/>
    <w:autoRedefine/>
    <w:qFormat/>
    <w:rsid w:val="00423362"/>
    <w:pPr>
      <w:widowControl/>
      <w:overflowPunct w:val="0"/>
      <w:autoSpaceDE w:val="0"/>
      <w:autoSpaceDN w:val="0"/>
      <w:adjustRightInd w:val="0"/>
      <w:spacing w:after="180"/>
      <w:ind w:leftChars="0" w:left="1135" w:firstLineChars="0" w:hanging="284"/>
      <w:contextualSpacing w:val="0"/>
      <w:jc w:val="left"/>
      <w:textAlignment w:val="baseline"/>
    </w:pPr>
    <w:rPr>
      <w:rFonts w:eastAsia="Times New Roman" w:cs="Times New Roman"/>
      <w:kern w:val="0"/>
      <w:sz w:val="22"/>
      <w:szCs w:val="22"/>
      <w:lang w:val="fi-FI" w:eastAsia="ja-JP"/>
    </w:rPr>
  </w:style>
  <w:style w:type="character" w:customStyle="1" w:styleId="B3Char2">
    <w:name w:val="B3 Char2"/>
    <w:link w:val="B3"/>
    <w:autoRedefine/>
    <w:qFormat/>
    <w:rsid w:val="00423362"/>
    <w:rPr>
      <w:rFonts w:eastAsia="Times New Roman" w:cs="Times New Roman"/>
      <w:kern w:val="0"/>
      <w:sz w:val="22"/>
      <w:szCs w:val="22"/>
      <w:lang w:val="fi-FI" w:eastAsia="ja-JP"/>
    </w:rPr>
  </w:style>
  <w:style w:type="paragraph" w:customStyle="1" w:styleId="B4">
    <w:name w:val="B4"/>
    <w:basedOn w:val="41"/>
    <w:link w:val="B4Char"/>
    <w:autoRedefine/>
    <w:qFormat/>
    <w:rsid w:val="00423362"/>
    <w:pPr>
      <w:widowControl/>
      <w:overflowPunct w:val="0"/>
      <w:autoSpaceDE w:val="0"/>
      <w:autoSpaceDN w:val="0"/>
      <w:adjustRightInd w:val="0"/>
      <w:spacing w:after="180"/>
      <w:ind w:leftChars="0" w:left="1418" w:firstLineChars="0" w:hanging="284"/>
      <w:contextualSpacing w:val="0"/>
      <w:jc w:val="left"/>
      <w:textAlignment w:val="baseline"/>
    </w:pPr>
    <w:rPr>
      <w:rFonts w:eastAsia="Times New Roman" w:cs="Times New Roman"/>
      <w:kern w:val="0"/>
      <w:sz w:val="22"/>
      <w:szCs w:val="22"/>
      <w:lang w:val="fi-FI" w:eastAsia="ja-JP"/>
    </w:rPr>
  </w:style>
  <w:style w:type="character" w:customStyle="1" w:styleId="B4Char">
    <w:name w:val="B4 Char"/>
    <w:link w:val="B4"/>
    <w:autoRedefine/>
    <w:qFormat/>
    <w:rsid w:val="00423362"/>
    <w:rPr>
      <w:rFonts w:eastAsia="Times New Roman" w:cs="Times New Roman"/>
      <w:kern w:val="0"/>
      <w:sz w:val="22"/>
      <w:szCs w:val="22"/>
      <w:lang w:val="fi-FI" w:eastAsia="ja-JP"/>
    </w:rPr>
  </w:style>
  <w:style w:type="paragraph" w:styleId="af6">
    <w:name w:val="List"/>
    <w:basedOn w:val="a"/>
    <w:uiPriority w:val="99"/>
    <w:semiHidden/>
    <w:unhideWhenUsed/>
    <w:rsid w:val="00423362"/>
    <w:pPr>
      <w:ind w:left="200" w:hangingChars="200" w:hanging="200"/>
      <w:contextualSpacing/>
    </w:pPr>
  </w:style>
  <w:style w:type="paragraph" w:styleId="21">
    <w:name w:val="List 2"/>
    <w:basedOn w:val="a"/>
    <w:uiPriority w:val="99"/>
    <w:semiHidden/>
    <w:unhideWhenUsed/>
    <w:rsid w:val="00423362"/>
    <w:pPr>
      <w:ind w:leftChars="200" w:left="100" w:hangingChars="200" w:hanging="200"/>
      <w:contextualSpacing/>
    </w:pPr>
  </w:style>
  <w:style w:type="paragraph" w:styleId="31">
    <w:name w:val="List 3"/>
    <w:basedOn w:val="a"/>
    <w:uiPriority w:val="99"/>
    <w:semiHidden/>
    <w:unhideWhenUsed/>
    <w:rsid w:val="00423362"/>
    <w:pPr>
      <w:ind w:leftChars="400" w:left="100" w:hangingChars="200" w:hanging="200"/>
      <w:contextualSpacing/>
    </w:pPr>
  </w:style>
  <w:style w:type="paragraph" w:styleId="41">
    <w:name w:val="List 4"/>
    <w:basedOn w:val="a"/>
    <w:uiPriority w:val="99"/>
    <w:semiHidden/>
    <w:unhideWhenUsed/>
    <w:rsid w:val="00423362"/>
    <w:pPr>
      <w:ind w:leftChars="600" w:left="100" w:hangingChars="200" w:hanging="200"/>
      <w:contextualSpacing/>
    </w:pPr>
  </w:style>
  <w:style w:type="paragraph" w:styleId="af7">
    <w:name w:val="Normal (Web)"/>
    <w:basedOn w:val="a"/>
    <w:uiPriority w:val="99"/>
    <w:semiHidden/>
    <w:unhideWhenUsed/>
    <w:rsid w:val="003D543B"/>
    <w:pPr>
      <w:widowControl/>
      <w:spacing w:before="100" w:beforeAutospacing="1" w:after="100" w:afterAutospacing="1"/>
      <w:jc w:val="left"/>
    </w:pPr>
    <w:rPr>
      <w:rFonts w:ascii="宋体" w:eastAsia="宋体" w:hAnsi="宋体" w:cs="宋体"/>
      <w:kern w:val="0"/>
      <w:sz w:val="24"/>
      <w:szCs w:val="24"/>
    </w:rPr>
  </w:style>
  <w:style w:type="paragraph" w:customStyle="1" w:styleId="ArialText">
    <w:name w:val="Arial Text"/>
    <w:basedOn w:val="a"/>
    <w:link w:val="ArialTextChar"/>
    <w:qFormat/>
    <w:rsid w:val="004E74E9"/>
    <w:pPr>
      <w:widowControl/>
      <w:spacing w:after="160" w:line="259" w:lineRule="auto"/>
    </w:pPr>
    <w:rPr>
      <w:rFonts w:ascii="Arial" w:eastAsiaTheme="minorHAnsi" w:hAnsi="Arial"/>
      <w:kern w:val="0"/>
      <w:szCs w:val="22"/>
      <w:lang w:eastAsia="ja-JP"/>
    </w:rPr>
  </w:style>
  <w:style w:type="character" w:customStyle="1" w:styleId="ArialTextChar">
    <w:name w:val="Arial Text Char"/>
    <w:basedOn w:val="a0"/>
    <w:link w:val="ArialText"/>
    <w:rsid w:val="004E74E9"/>
    <w:rPr>
      <w:rFonts w:ascii="Arial" w:eastAsiaTheme="minorHAnsi" w:hAnsi="Arial"/>
      <w:kern w:val="0"/>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64639">
      <w:bodyDiv w:val="1"/>
      <w:marLeft w:val="0"/>
      <w:marRight w:val="0"/>
      <w:marTop w:val="0"/>
      <w:marBottom w:val="0"/>
      <w:divBdr>
        <w:top w:val="none" w:sz="0" w:space="0" w:color="auto"/>
        <w:left w:val="none" w:sz="0" w:space="0" w:color="auto"/>
        <w:bottom w:val="none" w:sz="0" w:space="0" w:color="auto"/>
        <w:right w:val="none" w:sz="0" w:space="0" w:color="auto"/>
      </w:divBdr>
      <w:divsChild>
        <w:div w:id="319387988">
          <w:marLeft w:val="3542"/>
          <w:marRight w:val="0"/>
          <w:marTop w:val="200"/>
          <w:marBottom w:val="0"/>
          <w:divBdr>
            <w:top w:val="none" w:sz="0" w:space="0" w:color="auto"/>
            <w:left w:val="none" w:sz="0" w:space="0" w:color="auto"/>
            <w:bottom w:val="none" w:sz="0" w:space="0" w:color="auto"/>
            <w:right w:val="none" w:sz="0" w:space="0" w:color="auto"/>
          </w:divBdr>
        </w:div>
        <w:div w:id="1640501462">
          <w:marLeft w:val="3542"/>
          <w:marRight w:val="0"/>
          <w:marTop w:val="200"/>
          <w:marBottom w:val="0"/>
          <w:divBdr>
            <w:top w:val="none" w:sz="0" w:space="0" w:color="auto"/>
            <w:left w:val="none" w:sz="0" w:space="0" w:color="auto"/>
            <w:bottom w:val="none" w:sz="0" w:space="0" w:color="auto"/>
            <w:right w:val="none" w:sz="0" w:space="0" w:color="auto"/>
          </w:divBdr>
        </w:div>
      </w:divsChild>
    </w:div>
    <w:div w:id="90860145">
      <w:bodyDiv w:val="1"/>
      <w:marLeft w:val="0"/>
      <w:marRight w:val="0"/>
      <w:marTop w:val="0"/>
      <w:marBottom w:val="0"/>
      <w:divBdr>
        <w:top w:val="none" w:sz="0" w:space="0" w:color="auto"/>
        <w:left w:val="none" w:sz="0" w:space="0" w:color="auto"/>
        <w:bottom w:val="none" w:sz="0" w:space="0" w:color="auto"/>
        <w:right w:val="none" w:sz="0" w:space="0" w:color="auto"/>
      </w:divBdr>
      <w:divsChild>
        <w:div w:id="509761979">
          <w:marLeft w:val="3542"/>
          <w:marRight w:val="0"/>
          <w:marTop w:val="200"/>
          <w:marBottom w:val="0"/>
          <w:divBdr>
            <w:top w:val="none" w:sz="0" w:space="0" w:color="auto"/>
            <w:left w:val="none" w:sz="0" w:space="0" w:color="auto"/>
            <w:bottom w:val="none" w:sz="0" w:space="0" w:color="auto"/>
            <w:right w:val="none" w:sz="0" w:space="0" w:color="auto"/>
          </w:divBdr>
        </w:div>
      </w:divsChild>
    </w:div>
    <w:div w:id="171917946">
      <w:bodyDiv w:val="1"/>
      <w:marLeft w:val="0"/>
      <w:marRight w:val="0"/>
      <w:marTop w:val="0"/>
      <w:marBottom w:val="0"/>
      <w:divBdr>
        <w:top w:val="none" w:sz="0" w:space="0" w:color="auto"/>
        <w:left w:val="none" w:sz="0" w:space="0" w:color="auto"/>
        <w:bottom w:val="none" w:sz="0" w:space="0" w:color="auto"/>
        <w:right w:val="none" w:sz="0" w:space="0" w:color="auto"/>
      </w:divBdr>
    </w:div>
    <w:div w:id="263808007">
      <w:bodyDiv w:val="1"/>
      <w:marLeft w:val="0"/>
      <w:marRight w:val="0"/>
      <w:marTop w:val="0"/>
      <w:marBottom w:val="0"/>
      <w:divBdr>
        <w:top w:val="none" w:sz="0" w:space="0" w:color="auto"/>
        <w:left w:val="none" w:sz="0" w:space="0" w:color="auto"/>
        <w:bottom w:val="none" w:sz="0" w:space="0" w:color="auto"/>
        <w:right w:val="none" w:sz="0" w:space="0" w:color="auto"/>
      </w:divBdr>
      <w:divsChild>
        <w:div w:id="1092162398">
          <w:marLeft w:val="3542"/>
          <w:marRight w:val="0"/>
          <w:marTop w:val="200"/>
          <w:marBottom w:val="0"/>
          <w:divBdr>
            <w:top w:val="none" w:sz="0" w:space="0" w:color="auto"/>
            <w:left w:val="none" w:sz="0" w:space="0" w:color="auto"/>
            <w:bottom w:val="none" w:sz="0" w:space="0" w:color="auto"/>
            <w:right w:val="none" w:sz="0" w:space="0" w:color="auto"/>
          </w:divBdr>
        </w:div>
      </w:divsChild>
    </w:div>
    <w:div w:id="281965310">
      <w:bodyDiv w:val="1"/>
      <w:marLeft w:val="0"/>
      <w:marRight w:val="0"/>
      <w:marTop w:val="0"/>
      <w:marBottom w:val="0"/>
      <w:divBdr>
        <w:top w:val="none" w:sz="0" w:space="0" w:color="auto"/>
        <w:left w:val="none" w:sz="0" w:space="0" w:color="auto"/>
        <w:bottom w:val="none" w:sz="0" w:space="0" w:color="auto"/>
        <w:right w:val="none" w:sz="0" w:space="0" w:color="auto"/>
      </w:divBdr>
    </w:div>
    <w:div w:id="388958257">
      <w:bodyDiv w:val="1"/>
      <w:marLeft w:val="0"/>
      <w:marRight w:val="0"/>
      <w:marTop w:val="0"/>
      <w:marBottom w:val="0"/>
      <w:divBdr>
        <w:top w:val="none" w:sz="0" w:space="0" w:color="auto"/>
        <w:left w:val="none" w:sz="0" w:space="0" w:color="auto"/>
        <w:bottom w:val="none" w:sz="0" w:space="0" w:color="auto"/>
        <w:right w:val="none" w:sz="0" w:space="0" w:color="auto"/>
      </w:divBdr>
    </w:div>
    <w:div w:id="410735009">
      <w:bodyDiv w:val="1"/>
      <w:marLeft w:val="0"/>
      <w:marRight w:val="0"/>
      <w:marTop w:val="0"/>
      <w:marBottom w:val="0"/>
      <w:divBdr>
        <w:top w:val="none" w:sz="0" w:space="0" w:color="auto"/>
        <w:left w:val="none" w:sz="0" w:space="0" w:color="auto"/>
        <w:bottom w:val="none" w:sz="0" w:space="0" w:color="auto"/>
        <w:right w:val="none" w:sz="0" w:space="0" w:color="auto"/>
      </w:divBdr>
    </w:div>
    <w:div w:id="490097215">
      <w:bodyDiv w:val="1"/>
      <w:marLeft w:val="0"/>
      <w:marRight w:val="0"/>
      <w:marTop w:val="0"/>
      <w:marBottom w:val="0"/>
      <w:divBdr>
        <w:top w:val="none" w:sz="0" w:space="0" w:color="auto"/>
        <w:left w:val="none" w:sz="0" w:space="0" w:color="auto"/>
        <w:bottom w:val="none" w:sz="0" w:space="0" w:color="auto"/>
        <w:right w:val="none" w:sz="0" w:space="0" w:color="auto"/>
      </w:divBdr>
    </w:div>
    <w:div w:id="519897695">
      <w:bodyDiv w:val="1"/>
      <w:marLeft w:val="0"/>
      <w:marRight w:val="0"/>
      <w:marTop w:val="0"/>
      <w:marBottom w:val="0"/>
      <w:divBdr>
        <w:top w:val="none" w:sz="0" w:space="0" w:color="auto"/>
        <w:left w:val="none" w:sz="0" w:space="0" w:color="auto"/>
        <w:bottom w:val="none" w:sz="0" w:space="0" w:color="auto"/>
        <w:right w:val="none" w:sz="0" w:space="0" w:color="auto"/>
      </w:divBdr>
    </w:div>
    <w:div w:id="523515983">
      <w:bodyDiv w:val="1"/>
      <w:marLeft w:val="0"/>
      <w:marRight w:val="0"/>
      <w:marTop w:val="0"/>
      <w:marBottom w:val="0"/>
      <w:divBdr>
        <w:top w:val="none" w:sz="0" w:space="0" w:color="auto"/>
        <w:left w:val="none" w:sz="0" w:space="0" w:color="auto"/>
        <w:bottom w:val="none" w:sz="0" w:space="0" w:color="auto"/>
        <w:right w:val="none" w:sz="0" w:space="0" w:color="auto"/>
      </w:divBdr>
      <w:divsChild>
        <w:div w:id="1060592215">
          <w:marLeft w:val="1699"/>
          <w:marRight w:val="0"/>
          <w:marTop w:val="200"/>
          <w:marBottom w:val="0"/>
          <w:divBdr>
            <w:top w:val="none" w:sz="0" w:space="0" w:color="auto"/>
            <w:left w:val="none" w:sz="0" w:space="0" w:color="auto"/>
            <w:bottom w:val="none" w:sz="0" w:space="0" w:color="auto"/>
            <w:right w:val="none" w:sz="0" w:space="0" w:color="auto"/>
          </w:divBdr>
        </w:div>
        <w:div w:id="987900459">
          <w:marLeft w:val="1699"/>
          <w:marRight w:val="0"/>
          <w:marTop w:val="200"/>
          <w:marBottom w:val="0"/>
          <w:divBdr>
            <w:top w:val="none" w:sz="0" w:space="0" w:color="auto"/>
            <w:left w:val="none" w:sz="0" w:space="0" w:color="auto"/>
            <w:bottom w:val="none" w:sz="0" w:space="0" w:color="auto"/>
            <w:right w:val="none" w:sz="0" w:space="0" w:color="auto"/>
          </w:divBdr>
        </w:div>
        <w:div w:id="524825844">
          <w:marLeft w:val="720"/>
          <w:marRight w:val="0"/>
          <w:marTop w:val="400"/>
          <w:marBottom w:val="0"/>
          <w:divBdr>
            <w:top w:val="none" w:sz="0" w:space="0" w:color="auto"/>
            <w:left w:val="none" w:sz="0" w:space="0" w:color="auto"/>
            <w:bottom w:val="none" w:sz="0" w:space="0" w:color="auto"/>
            <w:right w:val="none" w:sz="0" w:space="0" w:color="auto"/>
          </w:divBdr>
        </w:div>
        <w:div w:id="1567569512">
          <w:marLeft w:val="1699"/>
          <w:marRight w:val="0"/>
          <w:marTop w:val="200"/>
          <w:marBottom w:val="0"/>
          <w:divBdr>
            <w:top w:val="none" w:sz="0" w:space="0" w:color="auto"/>
            <w:left w:val="none" w:sz="0" w:space="0" w:color="auto"/>
            <w:bottom w:val="none" w:sz="0" w:space="0" w:color="auto"/>
            <w:right w:val="none" w:sz="0" w:space="0" w:color="auto"/>
          </w:divBdr>
        </w:div>
        <w:div w:id="1672030038">
          <w:marLeft w:val="3542"/>
          <w:marRight w:val="0"/>
          <w:marTop w:val="200"/>
          <w:marBottom w:val="0"/>
          <w:divBdr>
            <w:top w:val="none" w:sz="0" w:space="0" w:color="auto"/>
            <w:left w:val="none" w:sz="0" w:space="0" w:color="auto"/>
            <w:bottom w:val="none" w:sz="0" w:space="0" w:color="auto"/>
            <w:right w:val="none" w:sz="0" w:space="0" w:color="auto"/>
          </w:divBdr>
        </w:div>
        <w:div w:id="986863784">
          <w:marLeft w:val="3542"/>
          <w:marRight w:val="0"/>
          <w:marTop w:val="200"/>
          <w:marBottom w:val="0"/>
          <w:divBdr>
            <w:top w:val="none" w:sz="0" w:space="0" w:color="auto"/>
            <w:left w:val="none" w:sz="0" w:space="0" w:color="auto"/>
            <w:bottom w:val="none" w:sz="0" w:space="0" w:color="auto"/>
            <w:right w:val="none" w:sz="0" w:space="0" w:color="auto"/>
          </w:divBdr>
        </w:div>
        <w:div w:id="1526670685">
          <w:marLeft w:val="1699"/>
          <w:marRight w:val="0"/>
          <w:marTop w:val="200"/>
          <w:marBottom w:val="0"/>
          <w:divBdr>
            <w:top w:val="none" w:sz="0" w:space="0" w:color="auto"/>
            <w:left w:val="none" w:sz="0" w:space="0" w:color="auto"/>
            <w:bottom w:val="none" w:sz="0" w:space="0" w:color="auto"/>
            <w:right w:val="none" w:sz="0" w:space="0" w:color="auto"/>
          </w:divBdr>
        </w:div>
        <w:div w:id="468673287">
          <w:marLeft w:val="3542"/>
          <w:marRight w:val="0"/>
          <w:marTop w:val="200"/>
          <w:marBottom w:val="0"/>
          <w:divBdr>
            <w:top w:val="none" w:sz="0" w:space="0" w:color="auto"/>
            <w:left w:val="none" w:sz="0" w:space="0" w:color="auto"/>
            <w:bottom w:val="none" w:sz="0" w:space="0" w:color="auto"/>
            <w:right w:val="none" w:sz="0" w:space="0" w:color="auto"/>
          </w:divBdr>
        </w:div>
        <w:div w:id="555698782">
          <w:marLeft w:val="3542"/>
          <w:marRight w:val="0"/>
          <w:marTop w:val="200"/>
          <w:marBottom w:val="0"/>
          <w:divBdr>
            <w:top w:val="none" w:sz="0" w:space="0" w:color="auto"/>
            <w:left w:val="none" w:sz="0" w:space="0" w:color="auto"/>
            <w:bottom w:val="none" w:sz="0" w:space="0" w:color="auto"/>
            <w:right w:val="none" w:sz="0" w:space="0" w:color="auto"/>
          </w:divBdr>
        </w:div>
        <w:div w:id="1482234133">
          <w:marLeft w:val="1699"/>
          <w:marRight w:val="0"/>
          <w:marTop w:val="200"/>
          <w:marBottom w:val="0"/>
          <w:divBdr>
            <w:top w:val="none" w:sz="0" w:space="0" w:color="auto"/>
            <w:left w:val="none" w:sz="0" w:space="0" w:color="auto"/>
            <w:bottom w:val="none" w:sz="0" w:space="0" w:color="auto"/>
            <w:right w:val="none" w:sz="0" w:space="0" w:color="auto"/>
          </w:divBdr>
        </w:div>
        <w:div w:id="2079598004">
          <w:marLeft w:val="3542"/>
          <w:marRight w:val="0"/>
          <w:marTop w:val="200"/>
          <w:marBottom w:val="0"/>
          <w:divBdr>
            <w:top w:val="none" w:sz="0" w:space="0" w:color="auto"/>
            <w:left w:val="none" w:sz="0" w:space="0" w:color="auto"/>
            <w:bottom w:val="none" w:sz="0" w:space="0" w:color="auto"/>
            <w:right w:val="none" w:sz="0" w:space="0" w:color="auto"/>
          </w:divBdr>
        </w:div>
        <w:div w:id="1122722226">
          <w:marLeft w:val="3542"/>
          <w:marRight w:val="0"/>
          <w:marTop w:val="200"/>
          <w:marBottom w:val="0"/>
          <w:divBdr>
            <w:top w:val="none" w:sz="0" w:space="0" w:color="auto"/>
            <w:left w:val="none" w:sz="0" w:space="0" w:color="auto"/>
            <w:bottom w:val="none" w:sz="0" w:space="0" w:color="auto"/>
            <w:right w:val="none" w:sz="0" w:space="0" w:color="auto"/>
          </w:divBdr>
        </w:div>
      </w:divsChild>
    </w:div>
    <w:div w:id="626860354">
      <w:bodyDiv w:val="1"/>
      <w:marLeft w:val="0"/>
      <w:marRight w:val="0"/>
      <w:marTop w:val="0"/>
      <w:marBottom w:val="0"/>
      <w:divBdr>
        <w:top w:val="none" w:sz="0" w:space="0" w:color="auto"/>
        <w:left w:val="none" w:sz="0" w:space="0" w:color="auto"/>
        <w:bottom w:val="none" w:sz="0" w:space="0" w:color="auto"/>
        <w:right w:val="none" w:sz="0" w:space="0" w:color="auto"/>
      </w:divBdr>
    </w:div>
    <w:div w:id="781412505">
      <w:bodyDiv w:val="1"/>
      <w:marLeft w:val="0"/>
      <w:marRight w:val="0"/>
      <w:marTop w:val="0"/>
      <w:marBottom w:val="0"/>
      <w:divBdr>
        <w:top w:val="none" w:sz="0" w:space="0" w:color="auto"/>
        <w:left w:val="none" w:sz="0" w:space="0" w:color="auto"/>
        <w:bottom w:val="none" w:sz="0" w:space="0" w:color="auto"/>
        <w:right w:val="none" w:sz="0" w:space="0" w:color="auto"/>
      </w:divBdr>
    </w:div>
    <w:div w:id="859662256">
      <w:bodyDiv w:val="1"/>
      <w:marLeft w:val="0"/>
      <w:marRight w:val="0"/>
      <w:marTop w:val="0"/>
      <w:marBottom w:val="0"/>
      <w:divBdr>
        <w:top w:val="none" w:sz="0" w:space="0" w:color="auto"/>
        <w:left w:val="none" w:sz="0" w:space="0" w:color="auto"/>
        <w:bottom w:val="none" w:sz="0" w:space="0" w:color="auto"/>
        <w:right w:val="none" w:sz="0" w:space="0" w:color="auto"/>
      </w:divBdr>
      <w:divsChild>
        <w:div w:id="1344240086">
          <w:marLeft w:val="1699"/>
          <w:marRight w:val="0"/>
          <w:marTop w:val="200"/>
          <w:marBottom w:val="0"/>
          <w:divBdr>
            <w:top w:val="none" w:sz="0" w:space="0" w:color="auto"/>
            <w:left w:val="none" w:sz="0" w:space="0" w:color="auto"/>
            <w:bottom w:val="none" w:sz="0" w:space="0" w:color="auto"/>
            <w:right w:val="none" w:sz="0" w:space="0" w:color="auto"/>
          </w:divBdr>
        </w:div>
      </w:divsChild>
    </w:div>
    <w:div w:id="906308454">
      <w:bodyDiv w:val="1"/>
      <w:marLeft w:val="0"/>
      <w:marRight w:val="0"/>
      <w:marTop w:val="0"/>
      <w:marBottom w:val="0"/>
      <w:divBdr>
        <w:top w:val="none" w:sz="0" w:space="0" w:color="auto"/>
        <w:left w:val="none" w:sz="0" w:space="0" w:color="auto"/>
        <w:bottom w:val="none" w:sz="0" w:space="0" w:color="auto"/>
        <w:right w:val="none" w:sz="0" w:space="0" w:color="auto"/>
      </w:divBdr>
    </w:div>
    <w:div w:id="961421699">
      <w:bodyDiv w:val="1"/>
      <w:marLeft w:val="0"/>
      <w:marRight w:val="0"/>
      <w:marTop w:val="0"/>
      <w:marBottom w:val="0"/>
      <w:divBdr>
        <w:top w:val="none" w:sz="0" w:space="0" w:color="auto"/>
        <w:left w:val="none" w:sz="0" w:space="0" w:color="auto"/>
        <w:bottom w:val="none" w:sz="0" w:space="0" w:color="auto"/>
        <w:right w:val="none" w:sz="0" w:space="0" w:color="auto"/>
      </w:divBdr>
      <w:divsChild>
        <w:div w:id="679553448">
          <w:marLeft w:val="3542"/>
          <w:marRight w:val="0"/>
          <w:marTop w:val="200"/>
          <w:marBottom w:val="0"/>
          <w:divBdr>
            <w:top w:val="none" w:sz="0" w:space="0" w:color="auto"/>
            <w:left w:val="none" w:sz="0" w:space="0" w:color="auto"/>
            <w:bottom w:val="none" w:sz="0" w:space="0" w:color="auto"/>
            <w:right w:val="none" w:sz="0" w:space="0" w:color="auto"/>
          </w:divBdr>
        </w:div>
      </w:divsChild>
    </w:div>
    <w:div w:id="1062673887">
      <w:bodyDiv w:val="1"/>
      <w:marLeft w:val="0"/>
      <w:marRight w:val="0"/>
      <w:marTop w:val="0"/>
      <w:marBottom w:val="0"/>
      <w:divBdr>
        <w:top w:val="none" w:sz="0" w:space="0" w:color="auto"/>
        <w:left w:val="none" w:sz="0" w:space="0" w:color="auto"/>
        <w:bottom w:val="none" w:sz="0" w:space="0" w:color="auto"/>
        <w:right w:val="none" w:sz="0" w:space="0" w:color="auto"/>
      </w:divBdr>
    </w:div>
    <w:div w:id="1066564693">
      <w:bodyDiv w:val="1"/>
      <w:marLeft w:val="0"/>
      <w:marRight w:val="0"/>
      <w:marTop w:val="0"/>
      <w:marBottom w:val="0"/>
      <w:divBdr>
        <w:top w:val="none" w:sz="0" w:space="0" w:color="auto"/>
        <w:left w:val="none" w:sz="0" w:space="0" w:color="auto"/>
        <w:bottom w:val="none" w:sz="0" w:space="0" w:color="auto"/>
        <w:right w:val="none" w:sz="0" w:space="0" w:color="auto"/>
      </w:divBdr>
    </w:div>
    <w:div w:id="1487669130">
      <w:bodyDiv w:val="1"/>
      <w:marLeft w:val="0"/>
      <w:marRight w:val="0"/>
      <w:marTop w:val="0"/>
      <w:marBottom w:val="0"/>
      <w:divBdr>
        <w:top w:val="none" w:sz="0" w:space="0" w:color="auto"/>
        <w:left w:val="none" w:sz="0" w:space="0" w:color="auto"/>
        <w:bottom w:val="none" w:sz="0" w:space="0" w:color="auto"/>
        <w:right w:val="none" w:sz="0" w:space="0" w:color="auto"/>
      </w:divBdr>
    </w:div>
    <w:div w:id="1503665141">
      <w:bodyDiv w:val="1"/>
      <w:marLeft w:val="0"/>
      <w:marRight w:val="0"/>
      <w:marTop w:val="0"/>
      <w:marBottom w:val="0"/>
      <w:divBdr>
        <w:top w:val="none" w:sz="0" w:space="0" w:color="auto"/>
        <w:left w:val="none" w:sz="0" w:space="0" w:color="auto"/>
        <w:bottom w:val="none" w:sz="0" w:space="0" w:color="auto"/>
        <w:right w:val="none" w:sz="0" w:space="0" w:color="auto"/>
      </w:divBdr>
    </w:div>
    <w:div w:id="1604651851">
      <w:bodyDiv w:val="1"/>
      <w:marLeft w:val="0"/>
      <w:marRight w:val="0"/>
      <w:marTop w:val="0"/>
      <w:marBottom w:val="0"/>
      <w:divBdr>
        <w:top w:val="none" w:sz="0" w:space="0" w:color="auto"/>
        <w:left w:val="none" w:sz="0" w:space="0" w:color="auto"/>
        <w:bottom w:val="none" w:sz="0" w:space="0" w:color="auto"/>
        <w:right w:val="none" w:sz="0" w:space="0" w:color="auto"/>
      </w:divBdr>
    </w:div>
    <w:div w:id="1659653580">
      <w:bodyDiv w:val="1"/>
      <w:marLeft w:val="0"/>
      <w:marRight w:val="0"/>
      <w:marTop w:val="0"/>
      <w:marBottom w:val="0"/>
      <w:divBdr>
        <w:top w:val="none" w:sz="0" w:space="0" w:color="auto"/>
        <w:left w:val="none" w:sz="0" w:space="0" w:color="auto"/>
        <w:bottom w:val="none" w:sz="0" w:space="0" w:color="auto"/>
        <w:right w:val="none" w:sz="0" w:space="0" w:color="auto"/>
      </w:divBdr>
      <w:divsChild>
        <w:div w:id="1095978299">
          <w:marLeft w:val="1699"/>
          <w:marRight w:val="0"/>
          <w:marTop w:val="200"/>
          <w:marBottom w:val="0"/>
          <w:divBdr>
            <w:top w:val="none" w:sz="0" w:space="0" w:color="auto"/>
            <w:left w:val="none" w:sz="0" w:space="0" w:color="auto"/>
            <w:bottom w:val="none" w:sz="0" w:space="0" w:color="auto"/>
            <w:right w:val="none" w:sz="0" w:space="0" w:color="auto"/>
          </w:divBdr>
        </w:div>
      </w:divsChild>
    </w:div>
    <w:div w:id="1671251504">
      <w:bodyDiv w:val="1"/>
      <w:marLeft w:val="0"/>
      <w:marRight w:val="0"/>
      <w:marTop w:val="0"/>
      <w:marBottom w:val="0"/>
      <w:divBdr>
        <w:top w:val="none" w:sz="0" w:space="0" w:color="auto"/>
        <w:left w:val="none" w:sz="0" w:space="0" w:color="auto"/>
        <w:bottom w:val="none" w:sz="0" w:space="0" w:color="auto"/>
        <w:right w:val="none" w:sz="0" w:space="0" w:color="auto"/>
      </w:divBdr>
    </w:div>
    <w:div w:id="1879079365">
      <w:bodyDiv w:val="1"/>
      <w:marLeft w:val="0"/>
      <w:marRight w:val="0"/>
      <w:marTop w:val="0"/>
      <w:marBottom w:val="0"/>
      <w:divBdr>
        <w:top w:val="none" w:sz="0" w:space="0" w:color="auto"/>
        <w:left w:val="none" w:sz="0" w:space="0" w:color="auto"/>
        <w:bottom w:val="none" w:sz="0" w:space="0" w:color="auto"/>
        <w:right w:val="none" w:sz="0" w:space="0" w:color="auto"/>
      </w:divBdr>
    </w:div>
    <w:div w:id="2085836517">
      <w:bodyDiv w:val="1"/>
      <w:marLeft w:val="0"/>
      <w:marRight w:val="0"/>
      <w:marTop w:val="0"/>
      <w:marBottom w:val="0"/>
      <w:divBdr>
        <w:top w:val="none" w:sz="0" w:space="0" w:color="auto"/>
        <w:left w:val="none" w:sz="0" w:space="0" w:color="auto"/>
        <w:bottom w:val="none" w:sz="0" w:space="0" w:color="auto"/>
        <w:right w:val="none" w:sz="0" w:space="0" w:color="auto"/>
      </w:divBdr>
      <w:divsChild>
        <w:div w:id="525487583">
          <w:marLeft w:val="1166"/>
          <w:marRight w:val="0"/>
          <w:marTop w:val="200"/>
          <w:marBottom w:val="0"/>
          <w:divBdr>
            <w:top w:val="none" w:sz="0" w:space="0" w:color="auto"/>
            <w:left w:val="none" w:sz="0" w:space="0" w:color="auto"/>
            <w:bottom w:val="none" w:sz="0" w:space="0" w:color="auto"/>
            <w:right w:val="none" w:sz="0" w:space="0" w:color="auto"/>
          </w:divBdr>
        </w:div>
      </w:divsChild>
    </w:div>
    <w:div w:id="2095082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39589E-3993-4936-ACCA-49AEDA148840}">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94F2BCDC-228E-4338-B677-6176FFAD49AA}">
  <ds:schemaRefs>
    <ds:schemaRef ds:uri="http://schemas.microsoft.com/sharepoint/v3/contenttype/forms"/>
  </ds:schemaRefs>
</ds:datastoreItem>
</file>

<file path=customXml/itemProps3.xml><?xml version="1.0" encoding="utf-8"?>
<ds:datastoreItem xmlns:ds="http://schemas.openxmlformats.org/officeDocument/2006/customXml" ds:itemID="{BA38CA54-B511-4554-8F5D-DF8F3F4CF6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85D6E4-3FD6-44EB-A8D9-F6A2C7C0CF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1426</Words>
  <Characters>8130</Characters>
  <Application>Microsoft Office Word</Application>
  <DocSecurity>0</DocSecurity>
  <Lines>67</Lines>
  <Paragraphs>19</Paragraphs>
  <ScaleCrop>false</ScaleCrop>
  <Company/>
  <LinksUpToDate>false</LinksUpToDate>
  <CharactersWithSpaces>9537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dc:description/>
  <cp:lastModifiedBy>zhihan</cp:lastModifiedBy>
  <cp:revision>2</cp:revision>
  <dcterms:created xsi:type="dcterms:W3CDTF">2024-08-09T09:55:00Z</dcterms:created>
  <dcterms:modified xsi:type="dcterms:W3CDTF">2024-08-09T09:55:00Z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52e020f056fef47cf816986b0f777c1594dceb7df877258f98b88c8f8b31c8e7</vt:lpwstr>
  </property>
</Properties>
</file>